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E0" w:rsidRPr="004E2483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4E2483">
        <w:rPr>
          <w:b w:val="0"/>
          <w:sz w:val="24"/>
          <w:szCs w:val="24"/>
        </w:rPr>
        <w:t xml:space="preserve">Отдел образования администрации </w:t>
      </w:r>
    </w:p>
    <w:p w:rsidR="008B10E0" w:rsidRPr="004E2483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4E2483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4E2483">
        <w:rPr>
          <w:b w:val="0"/>
          <w:sz w:val="24"/>
          <w:szCs w:val="24"/>
        </w:rPr>
        <w:t>Адамовский</w:t>
      </w:r>
      <w:proofErr w:type="spellEnd"/>
      <w:r w:rsidRPr="004E2483">
        <w:rPr>
          <w:b w:val="0"/>
          <w:sz w:val="24"/>
          <w:szCs w:val="24"/>
        </w:rPr>
        <w:t xml:space="preserve"> район</w:t>
      </w:r>
    </w:p>
    <w:p w:rsidR="008B10E0" w:rsidRPr="0019461F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p w:rsidR="008B10E0" w:rsidRPr="0019461F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268"/>
        <w:gridCol w:w="2268"/>
      </w:tblGrid>
      <w:tr w:rsidR="008B10E0" w:rsidRPr="0019461F" w:rsidTr="003F19F1">
        <w:tc>
          <w:tcPr>
            <w:tcW w:w="2268" w:type="dxa"/>
          </w:tcPr>
          <w:p w:rsidR="008B10E0" w:rsidRPr="0019461F" w:rsidRDefault="008B10E0" w:rsidP="003F19F1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Номер документа</w:t>
            </w:r>
          </w:p>
        </w:tc>
        <w:tc>
          <w:tcPr>
            <w:tcW w:w="2268" w:type="dxa"/>
          </w:tcPr>
          <w:p w:rsidR="008B10E0" w:rsidRPr="0019461F" w:rsidRDefault="008B10E0" w:rsidP="003F19F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Дата составления</w:t>
            </w:r>
          </w:p>
        </w:tc>
      </w:tr>
      <w:tr w:rsidR="008B10E0" w:rsidRPr="0019461F" w:rsidTr="003F19F1">
        <w:tc>
          <w:tcPr>
            <w:tcW w:w="2268" w:type="dxa"/>
            <w:vAlign w:val="center"/>
          </w:tcPr>
          <w:p w:rsidR="008B10E0" w:rsidRPr="0019461F" w:rsidRDefault="008B10E0" w:rsidP="003F19F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249</w:t>
            </w:r>
          </w:p>
        </w:tc>
        <w:tc>
          <w:tcPr>
            <w:tcW w:w="2268" w:type="dxa"/>
          </w:tcPr>
          <w:p w:rsidR="008B10E0" w:rsidRPr="0019461F" w:rsidRDefault="008B10E0" w:rsidP="008B10E0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 xml:space="preserve"> </w:t>
            </w:r>
            <w:r>
              <w:rPr>
                <w:b w:val="0"/>
                <w:sz w:val="25"/>
                <w:szCs w:val="25"/>
              </w:rPr>
              <w:t>14</w:t>
            </w:r>
            <w:r w:rsidRPr="0019461F">
              <w:rPr>
                <w:b w:val="0"/>
                <w:sz w:val="25"/>
                <w:szCs w:val="25"/>
              </w:rPr>
              <w:t>.08.202</w:t>
            </w:r>
            <w:r>
              <w:rPr>
                <w:b w:val="0"/>
                <w:sz w:val="25"/>
                <w:szCs w:val="25"/>
              </w:rPr>
              <w:t>4</w:t>
            </w:r>
            <w:r w:rsidRPr="0019461F">
              <w:rPr>
                <w:b w:val="0"/>
                <w:sz w:val="25"/>
                <w:szCs w:val="25"/>
              </w:rPr>
              <w:t xml:space="preserve"> г.</w:t>
            </w:r>
          </w:p>
        </w:tc>
      </w:tr>
    </w:tbl>
    <w:p w:rsidR="008B10E0" w:rsidRPr="0019461F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5"/>
          <w:szCs w:val="25"/>
        </w:rPr>
      </w:pPr>
    </w:p>
    <w:p w:rsidR="008B10E0" w:rsidRPr="0019461F" w:rsidRDefault="008B10E0" w:rsidP="008B10E0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5"/>
          <w:szCs w:val="25"/>
        </w:rPr>
      </w:pPr>
      <w:r w:rsidRPr="0019461F">
        <w:rPr>
          <w:sz w:val="25"/>
          <w:szCs w:val="25"/>
        </w:rPr>
        <w:t>ПРИКАЗ</w:t>
      </w:r>
      <w:bookmarkEnd w:id="0"/>
    </w:p>
    <w:p w:rsidR="004E2483" w:rsidRDefault="008B10E0" w:rsidP="004E2483">
      <w:pPr>
        <w:pStyle w:val="2"/>
        <w:shd w:val="clear" w:color="auto" w:fill="auto"/>
        <w:spacing w:before="0" w:after="0"/>
        <w:ind w:left="640" w:right="-1"/>
        <w:jc w:val="center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Об обеспечении организации и проведения всероссийской олимпиады школьников </w:t>
      </w:r>
    </w:p>
    <w:p w:rsidR="008B10E0" w:rsidRPr="004E2483" w:rsidRDefault="008B10E0" w:rsidP="004E2483">
      <w:pPr>
        <w:pStyle w:val="2"/>
        <w:shd w:val="clear" w:color="auto" w:fill="auto"/>
        <w:spacing w:before="0" w:after="0"/>
        <w:ind w:left="640" w:right="-1"/>
        <w:jc w:val="center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в 2024/2025 учебном году</w:t>
      </w:r>
    </w:p>
    <w:p w:rsidR="008B10E0" w:rsidRPr="004E2483" w:rsidRDefault="008B10E0" w:rsidP="008B10E0">
      <w:pPr>
        <w:pStyle w:val="2"/>
        <w:shd w:val="clear" w:color="auto" w:fill="auto"/>
        <w:spacing w:before="0" w:after="296"/>
        <w:ind w:left="20" w:right="20" w:firstLine="62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школьников», министерства образования Оренбургской области  от 08.08.2024 к. № 01-21/1252 «Об обеспечении  организации и проведения всероссийской олимпиады школьников в 2024/2025 учебном году»,</w:t>
      </w:r>
    </w:p>
    <w:p w:rsidR="008B10E0" w:rsidRPr="004E2483" w:rsidRDefault="008B10E0" w:rsidP="008B10E0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  <w:r w:rsidRPr="004E2483">
        <w:rPr>
          <w:sz w:val="24"/>
          <w:szCs w:val="24"/>
        </w:rPr>
        <w:t xml:space="preserve">ПРИКАЗЫВАЮ: </w:t>
      </w:r>
    </w:p>
    <w:p w:rsidR="008B10E0" w:rsidRPr="004E2483" w:rsidRDefault="008B10E0" w:rsidP="008B10E0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</w:p>
    <w:p w:rsidR="008B10E0" w:rsidRPr="004E2483" w:rsidRDefault="008B10E0" w:rsidP="008B10E0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line="276" w:lineRule="auto"/>
        <w:ind w:right="-1"/>
        <w:jc w:val="both"/>
        <w:outlineLvl w:val="3"/>
        <w:rPr>
          <w:sz w:val="24"/>
          <w:szCs w:val="24"/>
        </w:rPr>
      </w:pPr>
      <w:r w:rsidRPr="004E2483">
        <w:rPr>
          <w:sz w:val="24"/>
          <w:szCs w:val="24"/>
        </w:rPr>
        <w:t>Утвердить План мероприятий по проведению всероссийской олимпиады школьников</w:t>
      </w:r>
      <w:r w:rsidR="008439BF" w:rsidRPr="004E2483">
        <w:rPr>
          <w:sz w:val="24"/>
          <w:szCs w:val="24"/>
        </w:rPr>
        <w:t xml:space="preserve"> (далее Олимпиада)</w:t>
      </w:r>
      <w:r w:rsidRPr="004E2483">
        <w:rPr>
          <w:sz w:val="24"/>
          <w:szCs w:val="24"/>
        </w:rPr>
        <w:t xml:space="preserve"> в 2024/2025 учебном году</w:t>
      </w:r>
      <w:r w:rsidR="009D76E8" w:rsidRPr="004E2483">
        <w:rPr>
          <w:sz w:val="24"/>
          <w:szCs w:val="24"/>
        </w:rPr>
        <w:t xml:space="preserve"> </w:t>
      </w:r>
      <w:r w:rsidRPr="004E2483">
        <w:rPr>
          <w:sz w:val="24"/>
          <w:szCs w:val="24"/>
        </w:rPr>
        <w:t xml:space="preserve"> (Приложение </w:t>
      </w:r>
      <w:r w:rsidR="009D76E8" w:rsidRPr="004E2483">
        <w:rPr>
          <w:sz w:val="24"/>
          <w:szCs w:val="24"/>
        </w:rPr>
        <w:t>1</w:t>
      </w:r>
      <w:r w:rsidRPr="004E2483">
        <w:rPr>
          <w:sz w:val="24"/>
          <w:szCs w:val="24"/>
        </w:rPr>
        <w:t>).</w:t>
      </w:r>
    </w:p>
    <w:p w:rsidR="009D76E8" w:rsidRPr="004E2483" w:rsidRDefault="009D76E8" w:rsidP="00DA6E6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4E2483">
        <w:rPr>
          <w:sz w:val="24"/>
          <w:szCs w:val="24"/>
        </w:rPr>
        <w:t>Установить сроки проведения Олимпиады:</w:t>
      </w:r>
    </w:p>
    <w:p w:rsidR="009D76E8" w:rsidRPr="004E2483" w:rsidRDefault="009D76E8" w:rsidP="004E2483">
      <w:pPr>
        <w:pStyle w:val="a3"/>
        <w:spacing w:after="300"/>
        <w:rPr>
          <w:rFonts w:ascii="Times New Roman" w:hAnsi="Times New Roman" w:cs="Times New Roman"/>
          <w:sz w:val="24"/>
          <w:szCs w:val="24"/>
        </w:rPr>
      </w:pPr>
      <w:r w:rsidRPr="004E2483">
        <w:rPr>
          <w:rFonts w:ascii="Times New Roman" w:hAnsi="Times New Roman" w:cs="Times New Roman"/>
          <w:sz w:val="24"/>
          <w:szCs w:val="24"/>
        </w:rPr>
        <w:t>школьный этап Олимпиады:                                                  Срок: до 01.11.2024</w:t>
      </w:r>
    </w:p>
    <w:p w:rsidR="009D76E8" w:rsidRPr="004E2483" w:rsidRDefault="009D76E8" w:rsidP="004E2483">
      <w:pPr>
        <w:pStyle w:val="a3"/>
        <w:spacing w:after="300"/>
        <w:rPr>
          <w:rFonts w:ascii="Times New Roman" w:hAnsi="Times New Roman" w:cs="Times New Roman"/>
          <w:sz w:val="24"/>
          <w:szCs w:val="24"/>
        </w:rPr>
      </w:pPr>
      <w:r w:rsidRPr="004E2483"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Олимпиады:                                       </w:t>
      </w:r>
      <w:r w:rsidR="004E2483">
        <w:rPr>
          <w:rFonts w:ascii="Times New Roman" w:hAnsi="Times New Roman" w:cs="Times New Roman"/>
          <w:sz w:val="24"/>
          <w:szCs w:val="24"/>
        </w:rPr>
        <w:t xml:space="preserve"> </w:t>
      </w:r>
      <w:r w:rsidRPr="004E2483">
        <w:rPr>
          <w:rFonts w:ascii="Times New Roman" w:hAnsi="Times New Roman" w:cs="Times New Roman"/>
          <w:sz w:val="24"/>
          <w:szCs w:val="24"/>
        </w:rPr>
        <w:t>Срок: до 25.11.2024</w:t>
      </w:r>
    </w:p>
    <w:p w:rsidR="008B10E0" w:rsidRPr="004E2483" w:rsidRDefault="008439BF" w:rsidP="008B10E0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line="276" w:lineRule="auto"/>
        <w:ind w:right="-1"/>
        <w:jc w:val="both"/>
        <w:outlineLvl w:val="3"/>
        <w:rPr>
          <w:sz w:val="24"/>
          <w:szCs w:val="24"/>
        </w:rPr>
      </w:pPr>
      <w:proofErr w:type="gramStart"/>
      <w:r w:rsidRPr="004E2483">
        <w:rPr>
          <w:sz w:val="24"/>
          <w:szCs w:val="24"/>
        </w:rPr>
        <w:t xml:space="preserve">Провести Олимпиаду в 2024/2025 учебном году по общеобразовательным предметам: английский язык, астрономия, биология, география, искусство (мировая художественная культура), информатика, история, литература, математика, немецкий язык, основы безопасности и защита Родины, обществознание, право, русский язык, технология, физика, физическая культура, химия, экология, экономика. </w:t>
      </w:r>
      <w:proofErr w:type="gramEnd"/>
    </w:p>
    <w:p w:rsidR="008B10E0" w:rsidRPr="004E2483" w:rsidRDefault="008B10E0" w:rsidP="00DA6E6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4E2483">
        <w:rPr>
          <w:sz w:val="24"/>
          <w:szCs w:val="24"/>
        </w:rPr>
        <w:t>Разработать муниципальный план мероприятий по подготовке школьников, имеющих достижения в Олимпиаде в 202</w:t>
      </w:r>
      <w:r w:rsidR="00643F99">
        <w:rPr>
          <w:sz w:val="24"/>
          <w:szCs w:val="24"/>
        </w:rPr>
        <w:t>3</w:t>
      </w:r>
      <w:r w:rsidRPr="004E2483">
        <w:rPr>
          <w:sz w:val="24"/>
          <w:szCs w:val="24"/>
        </w:rPr>
        <w:t>/202</w:t>
      </w:r>
      <w:r w:rsidR="00643F99">
        <w:rPr>
          <w:sz w:val="24"/>
          <w:szCs w:val="24"/>
        </w:rPr>
        <w:t>4</w:t>
      </w:r>
      <w:r w:rsidRPr="004E2483">
        <w:rPr>
          <w:sz w:val="24"/>
          <w:szCs w:val="24"/>
        </w:rPr>
        <w:t xml:space="preserve"> учебном году, предусмотрев различные формы ее организации, в том числе индивидуальные образовательные маршруты</w:t>
      </w:r>
      <w:r w:rsidR="00643F99">
        <w:rPr>
          <w:sz w:val="24"/>
          <w:szCs w:val="24"/>
        </w:rPr>
        <w:t>,</w:t>
      </w:r>
      <w:r w:rsidRPr="004E2483">
        <w:rPr>
          <w:sz w:val="24"/>
          <w:szCs w:val="24"/>
        </w:rPr>
        <w:t xml:space="preserve"> и утвердить учителей-предметников</w:t>
      </w:r>
      <w:r w:rsidR="00643F99">
        <w:rPr>
          <w:sz w:val="24"/>
          <w:szCs w:val="24"/>
        </w:rPr>
        <w:t xml:space="preserve">, </w:t>
      </w:r>
      <w:proofErr w:type="spellStart"/>
      <w:r w:rsidR="00643F99">
        <w:rPr>
          <w:sz w:val="24"/>
          <w:szCs w:val="24"/>
        </w:rPr>
        <w:t>учителей-тьюторов</w:t>
      </w:r>
      <w:proofErr w:type="spellEnd"/>
      <w:r w:rsidRPr="004E2483">
        <w:rPr>
          <w:sz w:val="24"/>
          <w:szCs w:val="24"/>
        </w:rPr>
        <w:t>.</w:t>
      </w:r>
      <w:r w:rsidR="00643F99">
        <w:rPr>
          <w:sz w:val="24"/>
          <w:szCs w:val="24"/>
        </w:rPr>
        <w:t xml:space="preserve">                             </w:t>
      </w:r>
      <w:r w:rsidR="00643F99" w:rsidRPr="00643F99">
        <w:rPr>
          <w:sz w:val="24"/>
          <w:szCs w:val="24"/>
        </w:rPr>
        <w:t xml:space="preserve"> </w:t>
      </w:r>
      <w:r w:rsidR="00643F99" w:rsidRPr="004E2483">
        <w:rPr>
          <w:sz w:val="24"/>
          <w:szCs w:val="24"/>
        </w:rPr>
        <w:t>Срок: до 10 сентября 202</w:t>
      </w:r>
      <w:r w:rsidR="00643F99">
        <w:rPr>
          <w:sz w:val="24"/>
          <w:szCs w:val="24"/>
        </w:rPr>
        <w:t>4</w:t>
      </w:r>
      <w:r w:rsidR="00643F99" w:rsidRPr="004E2483">
        <w:rPr>
          <w:sz w:val="24"/>
          <w:szCs w:val="24"/>
        </w:rPr>
        <w:t xml:space="preserve"> г.</w:t>
      </w:r>
    </w:p>
    <w:p w:rsidR="008B10E0" w:rsidRPr="004E2483" w:rsidRDefault="008B10E0" w:rsidP="00DA6E63">
      <w:pPr>
        <w:autoSpaceDE w:val="0"/>
        <w:autoSpaceDN w:val="0"/>
        <w:adjustRightInd w:val="0"/>
        <w:spacing w:after="0"/>
        <w:ind w:left="709"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2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B10E0" w:rsidRPr="004E2483" w:rsidRDefault="008B10E0" w:rsidP="004E2483">
      <w:pPr>
        <w:pStyle w:val="2"/>
        <w:numPr>
          <w:ilvl w:val="0"/>
          <w:numId w:val="1"/>
        </w:numPr>
        <w:shd w:val="clear" w:color="auto" w:fill="auto"/>
        <w:spacing w:before="0" w:after="300"/>
        <w:ind w:right="2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Утвердить состав Оргкомитета Олимпиады (Приложение </w:t>
      </w:r>
      <w:r w:rsidR="009D76E8" w:rsidRPr="004E2483">
        <w:rPr>
          <w:color w:val="auto"/>
          <w:sz w:val="24"/>
          <w:szCs w:val="24"/>
        </w:rPr>
        <w:t>2</w:t>
      </w:r>
      <w:r w:rsidRPr="004E2483">
        <w:rPr>
          <w:color w:val="auto"/>
          <w:sz w:val="24"/>
          <w:szCs w:val="24"/>
        </w:rPr>
        <w:t>).</w:t>
      </w:r>
    </w:p>
    <w:p w:rsidR="00283860" w:rsidRPr="004E2483" w:rsidRDefault="00283860" w:rsidP="004E2483">
      <w:pPr>
        <w:pStyle w:val="2"/>
        <w:numPr>
          <w:ilvl w:val="0"/>
          <w:numId w:val="1"/>
        </w:numPr>
        <w:shd w:val="clear" w:color="auto" w:fill="auto"/>
        <w:spacing w:before="0" w:after="300"/>
        <w:ind w:right="2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Обеспечить размещение материалов Олимпиады на сайте отдела образования.</w:t>
      </w:r>
    </w:p>
    <w:p w:rsidR="009D76E8" w:rsidRPr="00DA6E63" w:rsidRDefault="009D76E8" w:rsidP="009D76E8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line="276" w:lineRule="auto"/>
        <w:ind w:right="-1"/>
        <w:jc w:val="both"/>
        <w:outlineLvl w:val="3"/>
        <w:rPr>
          <w:sz w:val="24"/>
          <w:szCs w:val="24"/>
        </w:rPr>
      </w:pPr>
      <w:r w:rsidRPr="00DA6E63">
        <w:rPr>
          <w:sz w:val="24"/>
          <w:szCs w:val="24"/>
        </w:rPr>
        <w:t>Назначить муниципальным координатором по организации и проведению всероссийской олимпиады школьников Веденееву И.А., методиста МКУ «Многофункциональный центр».</w:t>
      </w:r>
    </w:p>
    <w:p w:rsidR="009D76E8" w:rsidRPr="004E2483" w:rsidRDefault="009D76E8" w:rsidP="00643F99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4E2483">
        <w:rPr>
          <w:sz w:val="24"/>
          <w:szCs w:val="24"/>
        </w:rPr>
        <w:t xml:space="preserve">Руководителям </w:t>
      </w:r>
      <w:r w:rsidR="000848A5" w:rsidRPr="004E2483">
        <w:rPr>
          <w:sz w:val="24"/>
          <w:szCs w:val="24"/>
        </w:rPr>
        <w:t>обще</w:t>
      </w:r>
      <w:r w:rsidRPr="004E2483">
        <w:rPr>
          <w:sz w:val="24"/>
          <w:szCs w:val="24"/>
        </w:rPr>
        <w:t>образовательных организаций</w:t>
      </w:r>
      <w:r w:rsidR="00646F04" w:rsidRPr="004E2483">
        <w:rPr>
          <w:sz w:val="24"/>
          <w:szCs w:val="24"/>
        </w:rPr>
        <w:t xml:space="preserve"> (далее ОО)</w:t>
      </w:r>
      <w:r w:rsidRPr="004E2483">
        <w:rPr>
          <w:sz w:val="24"/>
          <w:szCs w:val="24"/>
        </w:rPr>
        <w:t>:</w:t>
      </w:r>
    </w:p>
    <w:p w:rsidR="00AA5912" w:rsidRPr="004E2483" w:rsidRDefault="00AA5912" w:rsidP="00DA6E63">
      <w:pPr>
        <w:pStyle w:val="2"/>
        <w:numPr>
          <w:ilvl w:val="1"/>
          <w:numId w:val="1"/>
        </w:numPr>
        <w:shd w:val="clear" w:color="auto" w:fill="auto"/>
        <w:spacing w:before="0" w:after="0" w:line="240" w:lineRule="auto"/>
        <w:ind w:left="142" w:right="20" w:hanging="142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Обеспечить:</w:t>
      </w:r>
    </w:p>
    <w:p w:rsidR="008B10E0" w:rsidRPr="004E2483" w:rsidRDefault="00AA5912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142" w:right="20" w:hanging="142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П</w:t>
      </w:r>
      <w:r w:rsidR="008B10E0" w:rsidRPr="004E2483">
        <w:rPr>
          <w:color w:val="auto"/>
          <w:sz w:val="24"/>
          <w:szCs w:val="24"/>
        </w:rPr>
        <w:t>роведение школьного и муниципального этапов Олимпиады</w:t>
      </w:r>
      <w:r w:rsidRPr="004E2483">
        <w:rPr>
          <w:color w:val="auto"/>
          <w:sz w:val="24"/>
          <w:szCs w:val="24"/>
        </w:rPr>
        <w:t xml:space="preserve"> </w:t>
      </w:r>
      <w:r w:rsidR="008B10E0" w:rsidRPr="004E2483">
        <w:rPr>
          <w:color w:val="auto"/>
          <w:sz w:val="24"/>
          <w:szCs w:val="24"/>
        </w:rPr>
        <w:t xml:space="preserve">в соответствии с Порядком </w:t>
      </w:r>
      <w:r w:rsidRPr="004E2483">
        <w:rPr>
          <w:color w:val="auto"/>
          <w:sz w:val="24"/>
          <w:szCs w:val="24"/>
        </w:rPr>
        <w:t xml:space="preserve">и сроками </w:t>
      </w:r>
      <w:r w:rsidR="008B10E0" w:rsidRPr="004E2483">
        <w:rPr>
          <w:color w:val="auto"/>
          <w:sz w:val="24"/>
          <w:szCs w:val="24"/>
        </w:rPr>
        <w:t>проведения олимпиады</w:t>
      </w:r>
      <w:r w:rsidRPr="004E2483">
        <w:rPr>
          <w:color w:val="auto"/>
          <w:sz w:val="24"/>
          <w:szCs w:val="24"/>
        </w:rPr>
        <w:t xml:space="preserve">. </w:t>
      </w:r>
    </w:p>
    <w:p w:rsidR="00AA5912" w:rsidRPr="004E2483" w:rsidRDefault="00AA5912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142" w:right="20" w:hanging="142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lastRenderedPageBreak/>
        <w:t xml:space="preserve">Регистрацию участников школьного этапа Олимпиады на портале «Мероприятия в образовании Оренбургской области» по адресу </w:t>
      </w:r>
      <w:hyperlink r:id="rId5" w:history="1">
        <w:r w:rsidRPr="004E2483">
          <w:rPr>
            <w:rStyle w:val="a6"/>
            <w:sz w:val="24"/>
            <w:szCs w:val="24"/>
            <w:lang w:val="en-US"/>
          </w:rPr>
          <w:t>https</w:t>
        </w:r>
        <w:r w:rsidRPr="004E2483">
          <w:rPr>
            <w:rStyle w:val="a6"/>
            <w:sz w:val="24"/>
            <w:szCs w:val="24"/>
          </w:rPr>
          <w:t>://</w:t>
        </w:r>
        <w:r w:rsidRPr="004E2483">
          <w:rPr>
            <w:rStyle w:val="a6"/>
            <w:sz w:val="24"/>
            <w:szCs w:val="24"/>
            <w:lang w:val="en-US"/>
          </w:rPr>
          <w:t>events</w:t>
        </w:r>
        <w:r w:rsidRPr="004E2483">
          <w:rPr>
            <w:rStyle w:val="a6"/>
            <w:sz w:val="24"/>
            <w:szCs w:val="24"/>
          </w:rPr>
          <w:t>.</w:t>
        </w:r>
        <w:proofErr w:type="spellStart"/>
        <w:r w:rsidRPr="004E2483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4E2483">
          <w:rPr>
            <w:rStyle w:val="a6"/>
            <w:sz w:val="24"/>
            <w:szCs w:val="24"/>
          </w:rPr>
          <w:t>.</w:t>
        </w:r>
        <w:r w:rsidRPr="004E2483">
          <w:rPr>
            <w:rStyle w:val="a6"/>
            <w:sz w:val="24"/>
            <w:szCs w:val="24"/>
            <w:lang w:val="en-US"/>
          </w:rPr>
          <w:t>orb</w:t>
        </w:r>
        <w:r w:rsidRPr="004E2483">
          <w:rPr>
            <w:rStyle w:val="a6"/>
            <w:sz w:val="24"/>
            <w:szCs w:val="24"/>
          </w:rPr>
          <w:t>.</w:t>
        </w:r>
        <w:proofErr w:type="spellStart"/>
        <w:r w:rsidRPr="004E2483">
          <w:rPr>
            <w:rStyle w:val="a6"/>
            <w:sz w:val="24"/>
            <w:szCs w:val="24"/>
            <w:lang w:val="en-US"/>
          </w:rPr>
          <w:t>ru</w:t>
        </w:r>
        <w:proofErr w:type="spellEnd"/>
        <w:r w:rsidRPr="004E2483">
          <w:rPr>
            <w:rStyle w:val="a6"/>
            <w:sz w:val="24"/>
            <w:szCs w:val="24"/>
          </w:rPr>
          <w:t>/</w:t>
        </w:r>
      </w:hyperlink>
      <w:r w:rsidRPr="004E2483">
        <w:rPr>
          <w:color w:val="auto"/>
          <w:sz w:val="24"/>
          <w:szCs w:val="24"/>
        </w:rPr>
        <w:t xml:space="preserve"> .</w:t>
      </w:r>
    </w:p>
    <w:p w:rsidR="00AA5912" w:rsidRPr="004E2483" w:rsidRDefault="00AA5912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142" w:right="20" w:hanging="142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Образование оргкомитета в школе и утверждение его состава.</w:t>
      </w:r>
    </w:p>
    <w:p w:rsidR="00283860" w:rsidRPr="004E2483" w:rsidRDefault="00AA5912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</w:t>
      </w:r>
      <w:r w:rsidR="00283860" w:rsidRPr="004E2483">
        <w:rPr>
          <w:color w:val="auto"/>
          <w:sz w:val="24"/>
          <w:szCs w:val="24"/>
        </w:rPr>
        <w:t xml:space="preserve"> содержания олимпиадных заданий.</w:t>
      </w:r>
    </w:p>
    <w:p w:rsidR="00283860" w:rsidRPr="004E2483" w:rsidRDefault="00283860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При необходимости нахождение в месте проведения Олимпиады общественного наблюдателя при предъявлении документа, удостоверяющего личность, и удостоверения общественного наблюдателя.</w:t>
      </w:r>
    </w:p>
    <w:p w:rsidR="000769F1" w:rsidRPr="004E2483" w:rsidRDefault="00283860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 Видеонаблюдение в режиме </w:t>
      </w:r>
      <w:proofErr w:type="spellStart"/>
      <w:r w:rsidRPr="004E2483">
        <w:rPr>
          <w:color w:val="auto"/>
          <w:sz w:val="24"/>
          <w:szCs w:val="24"/>
        </w:rPr>
        <w:t>офлайн</w:t>
      </w:r>
      <w:proofErr w:type="spellEnd"/>
      <w:r w:rsidRPr="004E2483">
        <w:rPr>
          <w:color w:val="auto"/>
          <w:sz w:val="24"/>
          <w:szCs w:val="24"/>
        </w:rPr>
        <w:t xml:space="preserve"> и хранение записей во всех аудиториях, задействованных в Олимпиаде.</w:t>
      </w:r>
    </w:p>
    <w:p w:rsidR="000769F1" w:rsidRPr="004E2483" w:rsidRDefault="00283860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Печать олимпиадных заданий в аудиториях, задействованных для проведения Олимпиады.</w:t>
      </w:r>
    </w:p>
    <w:p w:rsidR="000769F1" w:rsidRPr="004E2483" w:rsidRDefault="000769F1" w:rsidP="00DA6E63">
      <w:pPr>
        <w:pStyle w:val="2"/>
        <w:numPr>
          <w:ilvl w:val="2"/>
          <w:numId w:val="1"/>
        </w:numPr>
        <w:shd w:val="clear" w:color="auto" w:fill="auto"/>
        <w:spacing w:before="0" w:after="0" w:line="240" w:lineRule="auto"/>
        <w:ind w:left="0" w:right="20" w:firstLine="0"/>
        <w:jc w:val="both"/>
        <w:rPr>
          <w:color w:val="auto"/>
          <w:sz w:val="24"/>
          <w:szCs w:val="24"/>
        </w:rPr>
      </w:pPr>
      <w:proofErr w:type="gramStart"/>
      <w:r w:rsidRPr="004E2483">
        <w:rPr>
          <w:color w:val="auto"/>
          <w:sz w:val="24"/>
          <w:szCs w:val="24"/>
        </w:rPr>
        <w:t xml:space="preserve">Сбор и хранение заявлений от родителей (законных представителей) обучающихся, заявивших о своём участии в школьном и муниципальном этапах Олимпиады,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</w:t>
      </w:r>
      <w:proofErr w:type="spellStart"/>
      <w:r w:rsidRPr="004E2483">
        <w:rPr>
          <w:color w:val="auto"/>
          <w:sz w:val="24"/>
          <w:szCs w:val="24"/>
        </w:rPr>
        <w:t>информационно-комуникационной</w:t>
      </w:r>
      <w:proofErr w:type="spellEnd"/>
      <w:r w:rsidRPr="004E2483">
        <w:rPr>
          <w:color w:val="auto"/>
          <w:sz w:val="24"/>
          <w:szCs w:val="24"/>
        </w:rPr>
        <w:t xml:space="preserve"> сети «Интернет» с указанием фамилии, инициалов, класса, субъекта РФ, количества баллов за задания.</w:t>
      </w:r>
      <w:proofErr w:type="gramEnd"/>
    </w:p>
    <w:p w:rsidR="000769F1" w:rsidRPr="004E2483" w:rsidRDefault="000769F1" w:rsidP="00DA6E63">
      <w:pPr>
        <w:pStyle w:val="2"/>
        <w:shd w:val="clear" w:color="auto" w:fill="auto"/>
        <w:spacing w:before="0" w:after="300" w:line="240" w:lineRule="auto"/>
        <w:ind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                                            </w:t>
      </w:r>
      <w:r w:rsidR="003F19F1" w:rsidRPr="004E2483">
        <w:rPr>
          <w:color w:val="auto"/>
          <w:sz w:val="24"/>
          <w:szCs w:val="24"/>
        </w:rPr>
        <w:t>С</w:t>
      </w:r>
      <w:r w:rsidRPr="004E2483">
        <w:rPr>
          <w:color w:val="auto"/>
          <w:sz w:val="24"/>
          <w:szCs w:val="24"/>
        </w:rPr>
        <w:t>рок: не позже, ч</w:t>
      </w:r>
      <w:r w:rsidR="003F19F1" w:rsidRPr="004E2483">
        <w:rPr>
          <w:color w:val="auto"/>
          <w:sz w:val="24"/>
          <w:szCs w:val="24"/>
        </w:rPr>
        <w:t>ем за 3 дня до начала Олимпиады.</w:t>
      </w:r>
    </w:p>
    <w:p w:rsidR="00283860" w:rsidRPr="004E2483" w:rsidRDefault="003F19F1" w:rsidP="00DA6E63">
      <w:pPr>
        <w:pStyle w:val="2"/>
        <w:numPr>
          <w:ilvl w:val="2"/>
          <w:numId w:val="1"/>
        </w:numPr>
        <w:shd w:val="clear" w:color="auto" w:fill="auto"/>
        <w:spacing w:before="0" w:after="30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 </w:t>
      </w:r>
      <w:proofErr w:type="gramStart"/>
      <w:r w:rsidRPr="004E2483">
        <w:rPr>
          <w:color w:val="auto"/>
          <w:sz w:val="24"/>
          <w:szCs w:val="24"/>
        </w:rPr>
        <w:t xml:space="preserve">Участие в Олимпиаде обучающихся с ограниченными возможностями здоровья и детей-инвалидов, участников, осваивающих основные образовательные программы в форме семейного образования или самообразования </w:t>
      </w:r>
      <w:r w:rsidR="004B75F3" w:rsidRPr="004E2483">
        <w:rPr>
          <w:color w:val="auto"/>
          <w:sz w:val="24"/>
          <w:szCs w:val="24"/>
        </w:rPr>
        <w:t xml:space="preserve">по их выбору: в ОО, в которую они зачислены, или в  ОО по месту проживания. </w:t>
      </w:r>
      <w:proofErr w:type="gramEnd"/>
    </w:p>
    <w:p w:rsidR="003F19F1" w:rsidRPr="004E2483" w:rsidRDefault="000848A5" w:rsidP="00DA6E63">
      <w:pPr>
        <w:pStyle w:val="2"/>
        <w:numPr>
          <w:ilvl w:val="2"/>
          <w:numId w:val="1"/>
        </w:numPr>
        <w:shd w:val="clear" w:color="auto" w:fill="auto"/>
        <w:spacing w:before="0" w:after="0" w:line="240" w:lineRule="auto"/>
        <w:ind w:left="0" w:right="20" w:firstLine="0"/>
        <w:jc w:val="both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Включение в инструктажи пунктов о запрете </w:t>
      </w:r>
    </w:p>
    <w:p w:rsidR="000848A5" w:rsidRPr="004E2483" w:rsidRDefault="000848A5" w:rsidP="00DA6E63">
      <w:pPr>
        <w:pStyle w:val="1"/>
        <w:shd w:val="clear" w:color="auto" w:fill="auto"/>
        <w:spacing w:before="0" w:after="0" w:line="240" w:lineRule="auto"/>
        <w:ind w:right="140"/>
        <w:jc w:val="both"/>
        <w:rPr>
          <w:rStyle w:val="6"/>
          <w:sz w:val="24"/>
          <w:szCs w:val="24"/>
        </w:rPr>
      </w:pPr>
      <w:r w:rsidRPr="004E2483">
        <w:rPr>
          <w:sz w:val="24"/>
          <w:szCs w:val="24"/>
        </w:rPr>
        <w:t xml:space="preserve">а) </w:t>
      </w:r>
      <w:r w:rsidRPr="004E2483">
        <w:rPr>
          <w:rStyle w:val="0pt1"/>
          <w:sz w:val="24"/>
          <w:szCs w:val="24"/>
        </w:rPr>
        <w:t>участникам Олимпиады выносить из аудиторий и мест проведения олимпиады олимпиадные задания на бумажном и (или) электронном носителях;</w:t>
      </w:r>
    </w:p>
    <w:p w:rsidR="000848A5" w:rsidRPr="004E2483" w:rsidRDefault="000848A5" w:rsidP="00DA6E63">
      <w:pPr>
        <w:pStyle w:val="1"/>
        <w:shd w:val="clear" w:color="auto" w:fill="auto"/>
        <w:spacing w:before="0" w:after="0" w:line="240" w:lineRule="auto"/>
        <w:ind w:right="140"/>
        <w:jc w:val="both"/>
        <w:rPr>
          <w:rStyle w:val="0pt1"/>
          <w:sz w:val="24"/>
          <w:szCs w:val="24"/>
        </w:rPr>
      </w:pPr>
      <w:r w:rsidRPr="004E2483">
        <w:rPr>
          <w:rStyle w:val="0pt1"/>
          <w:sz w:val="24"/>
          <w:szCs w:val="24"/>
        </w:rPr>
        <w:t xml:space="preserve">б) участникам, организаторам Олимпиады, членам жюри Олимпиады использовать средства связи в местах выполнения заданий; </w:t>
      </w:r>
    </w:p>
    <w:p w:rsidR="00DA6E63" w:rsidRDefault="000848A5" w:rsidP="00DA6E63">
      <w:pPr>
        <w:pStyle w:val="1"/>
        <w:shd w:val="clear" w:color="auto" w:fill="auto"/>
        <w:spacing w:before="0" w:after="0" w:line="240" w:lineRule="auto"/>
        <w:ind w:right="140"/>
        <w:jc w:val="both"/>
        <w:rPr>
          <w:rStyle w:val="0pt1"/>
          <w:sz w:val="24"/>
          <w:szCs w:val="24"/>
        </w:rPr>
      </w:pPr>
      <w:r w:rsidRPr="004E2483">
        <w:rPr>
          <w:rStyle w:val="0pt1"/>
          <w:sz w:val="24"/>
          <w:szCs w:val="24"/>
        </w:rPr>
        <w:t>в)  организаторам Олимпиады, членам оргкомитета и жюри соответствующего этапа Олимпиады по соответствующему предмету, общественным наблюдателям</w:t>
      </w:r>
      <w:proofErr w:type="gramStart"/>
      <w:r w:rsidRPr="004E2483">
        <w:rPr>
          <w:rStyle w:val="0pt1"/>
          <w:sz w:val="24"/>
          <w:szCs w:val="24"/>
        </w:rPr>
        <w:t>.</w:t>
      </w:r>
      <w:proofErr w:type="gramEnd"/>
      <w:r w:rsidRPr="004E2483">
        <w:rPr>
          <w:rStyle w:val="0pt1"/>
          <w:sz w:val="24"/>
          <w:szCs w:val="24"/>
        </w:rPr>
        <w:t xml:space="preserve"> </w:t>
      </w:r>
      <w:proofErr w:type="gramStart"/>
      <w:r w:rsidRPr="004E2483">
        <w:rPr>
          <w:rStyle w:val="0pt1"/>
          <w:sz w:val="24"/>
          <w:szCs w:val="24"/>
        </w:rPr>
        <w:t>д</w:t>
      </w:r>
      <w:proofErr w:type="gramEnd"/>
      <w:r w:rsidRPr="004E2483">
        <w:rPr>
          <w:rStyle w:val="0pt1"/>
          <w:sz w:val="24"/>
          <w:szCs w:val="24"/>
        </w:rPr>
        <w:t>олжностным лицам, техническим специалистам, занятым обслуживанием оборудования, используемого при проведении Олимпиады, представителям средств массовой информации,  сопровождающим липам участников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8B10E0" w:rsidRPr="00DA6E63" w:rsidRDefault="00DA6E63" w:rsidP="00DA6E63">
      <w:pPr>
        <w:pStyle w:val="1"/>
        <w:shd w:val="clear" w:color="auto" w:fill="auto"/>
        <w:spacing w:before="0" w:after="0" w:line="240" w:lineRule="auto"/>
        <w:ind w:right="140"/>
        <w:jc w:val="both"/>
        <w:rPr>
          <w:spacing w:val="13"/>
          <w:sz w:val="24"/>
          <w:szCs w:val="24"/>
          <w:shd w:val="clear" w:color="auto" w:fill="FFFFFF"/>
        </w:rPr>
      </w:pPr>
      <w:r>
        <w:rPr>
          <w:rStyle w:val="0pt1"/>
          <w:sz w:val="24"/>
          <w:szCs w:val="24"/>
        </w:rPr>
        <w:t xml:space="preserve">8.1.11. </w:t>
      </w:r>
      <w:r>
        <w:rPr>
          <w:sz w:val="24"/>
          <w:szCs w:val="24"/>
        </w:rPr>
        <w:t>Назначить школьных координаторов по</w:t>
      </w:r>
      <w:r w:rsidR="008B10E0" w:rsidRPr="00DA6E6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е</w:t>
      </w:r>
      <w:r w:rsidR="008B10E0" w:rsidRPr="00DA6E63">
        <w:rPr>
          <w:sz w:val="24"/>
          <w:szCs w:val="24"/>
        </w:rPr>
        <w:t xml:space="preserve"> с одарёнными детьми, организацию и проведение Олимпиады.</w:t>
      </w:r>
    </w:p>
    <w:p w:rsidR="008B10E0" w:rsidRPr="004E2483" w:rsidRDefault="008B10E0" w:rsidP="004E2483">
      <w:pPr>
        <w:pStyle w:val="2"/>
        <w:shd w:val="clear" w:color="auto" w:fill="auto"/>
        <w:spacing w:before="0" w:after="300"/>
        <w:ind w:left="360" w:right="20" w:hanging="360"/>
        <w:jc w:val="both"/>
        <w:rPr>
          <w:color w:val="auto"/>
          <w:sz w:val="24"/>
          <w:szCs w:val="24"/>
        </w:rPr>
      </w:pPr>
      <w:r w:rsidRPr="004E2483">
        <w:rPr>
          <w:b/>
          <w:color w:val="auto"/>
          <w:sz w:val="24"/>
          <w:szCs w:val="24"/>
        </w:rPr>
        <w:t>9</w:t>
      </w:r>
      <w:r w:rsidRPr="004E2483">
        <w:rPr>
          <w:color w:val="auto"/>
          <w:sz w:val="24"/>
          <w:szCs w:val="24"/>
        </w:rPr>
        <w:t xml:space="preserve">.  </w:t>
      </w:r>
      <w:r w:rsidRPr="004E2483">
        <w:rPr>
          <w:rStyle w:val="0pt1"/>
          <w:color w:val="auto"/>
          <w:sz w:val="24"/>
          <w:szCs w:val="24"/>
        </w:rPr>
        <w:t>К</w:t>
      </w:r>
      <w:r w:rsidRPr="004E2483">
        <w:rPr>
          <w:color w:val="auto"/>
          <w:sz w:val="24"/>
          <w:szCs w:val="24"/>
        </w:rPr>
        <w:t>онтроль исполнения приказа возложить на Седову О.Н.., главного специалиста отдела образования.</w:t>
      </w:r>
    </w:p>
    <w:p w:rsidR="008B10E0" w:rsidRPr="004E2483" w:rsidRDefault="008B10E0" w:rsidP="008B10E0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2483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И.В.Осипова</w:t>
      </w:r>
    </w:p>
    <w:p w:rsidR="00643F99" w:rsidRDefault="00643F99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3F99" w:rsidRDefault="00643F99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0848A5">
        <w:rPr>
          <w:rFonts w:ascii="Times New Roman" w:eastAsia="Calibri" w:hAnsi="Times New Roman" w:cs="Times New Roman"/>
          <w:sz w:val="24"/>
          <w:szCs w:val="24"/>
        </w:rPr>
        <w:t>1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0848A5">
        <w:rPr>
          <w:rFonts w:ascii="Times New Roman" w:eastAsia="Calibri" w:hAnsi="Times New Roman" w:cs="Times New Roman"/>
          <w:sz w:val="24"/>
          <w:szCs w:val="24"/>
        </w:rPr>
        <w:t>14</w:t>
      </w:r>
      <w:r w:rsidRPr="00250404">
        <w:rPr>
          <w:rFonts w:ascii="Times New Roman" w:eastAsia="Calibri" w:hAnsi="Times New Roman" w:cs="Times New Roman"/>
          <w:sz w:val="24"/>
          <w:szCs w:val="24"/>
        </w:rPr>
        <w:t>.08.202</w:t>
      </w:r>
      <w:r w:rsidR="000848A5">
        <w:rPr>
          <w:rFonts w:ascii="Times New Roman" w:eastAsia="Calibri" w:hAnsi="Times New Roman" w:cs="Times New Roman"/>
          <w:sz w:val="24"/>
          <w:szCs w:val="24"/>
        </w:rPr>
        <w:t>4</w:t>
      </w: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г.  № 2</w:t>
      </w:r>
      <w:r w:rsidR="000848A5">
        <w:rPr>
          <w:rFonts w:ascii="Times New Roman" w:eastAsia="Calibri" w:hAnsi="Times New Roman" w:cs="Times New Roman"/>
          <w:sz w:val="24"/>
          <w:szCs w:val="24"/>
        </w:rPr>
        <w:t>49</w:t>
      </w:r>
    </w:p>
    <w:p w:rsidR="008B10E0" w:rsidRPr="00250404" w:rsidRDefault="008B10E0" w:rsidP="008B10E0">
      <w:pPr>
        <w:pStyle w:val="2"/>
        <w:shd w:val="clear" w:color="auto" w:fill="auto"/>
        <w:spacing w:before="0" w:after="0" w:line="331" w:lineRule="exact"/>
        <w:ind w:left="2380" w:right="900"/>
        <w:jc w:val="center"/>
        <w:rPr>
          <w:b/>
          <w:color w:val="auto"/>
          <w:sz w:val="24"/>
          <w:szCs w:val="24"/>
        </w:rPr>
      </w:pPr>
      <w:r w:rsidRPr="00250404">
        <w:rPr>
          <w:b/>
          <w:color w:val="auto"/>
          <w:sz w:val="24"/>
          <w:szCs w:val="24"/>
        </w:rPr>
        <w:t>План мероприятий по проведению всероссийской олимпиады школьников в 202</w:t>
      </w:r>
      <w:r w:rsidR="00E5723A">
        <w:rPr>
          <w:b/>
          <w:color w:val="auto"/>
          <w:sz w:val="24"/>
          <w:szCs w:val="24"/>
        </w:rPr>
        <w:t>4</w:t>
      </w:r>
      <w:r w:rsidRPr="00250404">
        <w:rPr>
          <w:b/>
          <w:color w:val="auto"/>
          <w:sz w:val="24"/>
          <w:szCs w:val="24"/>
        </w:rPr>
        <w:t>/202</w:t>
      </w:r>
      <w:r w:rsidR="00E5723A">
        <w:rPr>
          <w:b/>
          <w:color w:val="auto"/>
          <w:sz w:val="24"/>
          <w:szCs w:val="24"/>
        </w:rPr>
        <w:t>5</w:t>
      </w:r>
      <w:r w:rsidRPr="00250404">
        <w:rPr>
          <w:b/>
          <w:color w:val="auto"/>
          <w:sz w:val="24"/>
          <w:szCs w:val="24"/>
        </w:rPr>
        <w:t xml:space="preserve"> учебном году</w:t>
      </w:r>
    </w:p>
    <w:tbl>
      <w:tblPr>
        <w:tblStyle w:val="a5"/>
        <w:tblW w:w="10349" w:type="dxa"/>
        <w:tblInd w:w="-318" w:type="dxa"/>
        <w:tblLook w:val="04A0"/>
      </w:tblPr>
      <w:tblGrid>
        <w:gridCol w:w="456"/>
        <w:gridCol w:w="5215"/>
        <w:gridCol w:w="1701"/>
        <w:gridCol w:w="2977"/>
      </w:tblGrid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exact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ind w:firstLine="708"/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ind w:firstLine="708"/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 xml:space="preserve">Издание приказов по проведению этапов олимпиады, создание оргкомитета, предметно-методических комиссий, состава жюри, результатам по предметам </w:t>
            </w:r>
          </w:p>
        </w:tc>
        <w:tc>
          <w:tcPr>
            <w:tcW w:w="1701" w:type="dxa"/>
          </w:tcPr>
          <w:p w:rsidR="008B10E0" w:rsidRPr="00250404" w:rsidRDefault="00E5723A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Информирование педагогических работников, родителей по вопросам организации участия обучающихся в конкурсах, олимпиадах, соревнованиях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ОО, школьные координаторы, учителя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Издание приказов по вопросам работы с </w:t>
            </w:r>
            <w:proofErr w:type="spellStart"/>
            <w:proofErr w:type="gramStart"/>
            <w:r w:rsidRPr="00250404">
              <w:rPr>
                <w:rFonts w:ascii="Times New Roman" w:eastAsia="Calibri" w:hAnsi="Times New Roman" w:cs="Times New Roman"/>
              </w:rPr>
              <w:t>ода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250404">
              <w:rPr>
                <w:rFonts w:ascii="Times New Roman" w:eastAsia="Calibri" w:hAnsi="Times New Roman" w:cs="Times New Roman"/>
              </w:rPr>
              <w:t>рёнными</w:t>
            </w:r>
            <w:proofErr w:type="spellEnd"/>
            <w:proofErr w:type="gramEnd"/>
            <w:r w:rsidRPr="00250404">
              <w:rPr>
                <w:rFonts w:ascii="Times New Roman" w:eastAsia="Calibri" w:hAnsi="Times New Roman" w:cs="Times New Roman"/>
              </w:rPr>
              <w:t xml:space="preserve"> детьми, подготовке к олимпиадам</w:t>
            </w:r>
          </w:p>
        </w:tc>
        <w:tc>
          <w:tcPr>
            <w:tcW w:w="1701" w:type="dxa"/>
          </w:tcPr>
          <w:p w:rsidR="008B10E0" w:rsidRPr="00250404" w:rsidRDefault="00E5723A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С</w:t>
            </w:r>
            <w:r w:rsidR="008B10E0" w:rsidRPr="00250404">
              <w:rPr>
                <w:rFonts w:ascii="Times New Roman" w:eastAsia="Calibri" w:hAnsi="Times New Roman" w:cs="Times New Roman"/>
              </w:rPr>
              <w:t>ентябрь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Times New Roman" w:hAnsi="Times New Roman" w:cs="Times New Roman"/>
              </w:rPr>
              <w:t>Пополнение банка олимпиадных заданий по предметам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РМО, учителя-предметники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Разработка заданий для школьного этапа всероссийской олимпиады школьников</w:t>
            </w:r>
          </w:p>
        </w:tc>
        <w:tc>
          <w:tcPr>
            <w:tcW w:w="1701" w:type="dxa"/>
          </w:tcPr>
          <w:p w:rsidR="008B10E0" w:rsidRPr="00250404" w:rsidRDefault="00E5723A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предметно-методические комиссии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Составление списков участников ШЭ и МЭ Олимпиады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977" w:type="dxa"/>
          </w:tcPr>
          <w:p w:rsidR="008B10E0" w:rsidRPr="00250404" w:rsidRDefault="00E5723A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B10E0">
              <w:rPr>
                <w:rFonts w:ascii="Times New Roman" w:hAnsi="Times New Roman" w:cs="Times New Roman"/>
              </w:rPr>
              <w:t>уководители ОО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50404">
              <w:rPr>
                <w:rFonts w:ascii="Times New Roman" w:eastAsia="Calibri" w:hAnsi="Times New Roman" w:cs="Times New Roman"/>
              </w:rPr>
              <w:t>школьные координаторы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250404">
              <w:rPr>
                <w:rFonts w:ascii="Times New Roman" w:eastAsia="Calibri" w:hAnsi="Times New Roman" w:cs="Times New Roman"/>
              </w:rPr>
              <w:t>учителей-тьюторов</w:t>
            </w:r>
            <w:proofErr w:type="spellEnd"/>
            <w:r w:rsidRPr="00250404">
              <w:rPr>
                <w:rFonts w:ascii="Times New Roman" w:eastAsia="Calibri" w:hAnsi="Times New Roman" w:cs="Times New Roman"/>
              </w:rPr>
              <w:t xml:space="preserve"> для </w:t>
            </w:r>
            <w:r>
              <w:rPr>
                <w:rFonts w:ascii="Times New Roman" w:eastAsia="Calibri" w:hAnsi="Times New Roman" w:cs="Times New Roman"/>
              </w:rPr>
              <w:t>участников Олимпиады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 w:rsidRPr="00250404">
              <w:rPr>
                <w:rFonts w:ascii="Times New Roman" w:eastAsia="Calibri" w:hAnsi="Times New Roman" w:cs="Times New Roman"/>
              </w:rPr>
              <w:t>Руководители ОО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подготовки школьников к Олимпиаде (уроки, внеурочное время…)</w:t>
            </w:r>
          </w:p>
        </w:tc>
        <w:tc>
          <w:tcPr>
            <w:tcW w:w="1701" w:type="dxa"/>
          </w:tcPr>
          <w:p w:rsidR="008B10E0" w:rsidRDefault="008B10E0" w:rsidP="003F1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сентябрь- февраль</w:t>
            </w:r>
          </w:p>
        </w:tc>
        <w:tc>
          <w:tcPr>
            <w:tcW w:w="2977" w:type="dxa"/>
          </w:tcPr>
          <w:p w:rsidR="008B10E0" w:rsidRPr="00250404" w:rsidRDefault="00E5723A" w:rsidP="00E572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ОО, у</w:t>
            </w:r>
            <w:r w:rsidR="008B10E0">
              <w:rPr>
                <w:rFonts w:ascii="Times New Roman" w:eastAsia="Calibri" w:hAnsi="Times New Roman" w:cs="Times New Roman"/>
              </w:rPr>
              <w:t xml:space="preserve">чителя-предметники, </w:t>
            </w:r>
            <w:proofErr w:type="spellStart"/>
            <w:r w:rsidR="008B10E0">
              <w:rPr>
                <w:rFonts w:ascii="Times New Roman" w:eastAsia="Calibri" w:hAnsi="Times New Roman" w:cs="Times New Roman"/>
              </w:rPr>
              <w:t>учителя-тьюторы</w:t>
            </w:r>
            <w:proofErr w:type="spellEnd"/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5" w:type="dxa"/>
          </w:tcPr>
          <w:p w:rsidR="008B10E0" w:rsidRDefault="008B10E0" w:rsidP="003F1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школьного этапа (ШЭ), муниципального этапа (МЭ)  Олимпиады</w:t>
            </w:r>
          </w:p>
        </w:tc>
        <w:tc>
          <w:tcPr>
            <w:tcW w:w="1701" w:type="dxa"/>
          </w:tcPr>
          <w:p w:rsidR="008B10E0" w:rsidRDefault="008B10E0" w:rsidP="003F1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2977" w:type="dxa"/>
          </w:tcPr>
          <w:p w:rsidR="008B10E0" w:rsidRDefault="008B10E0" w:rsidP="003F19F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Оргкомитет, руководители ОО, организаторы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 xml:space="preserve">Сбор заявок для участия в муниципальном, региональном этапе </w:t>
            </w:r>
            <w:r>
              <w:rPr>
                <w:color w:val="auto"/>
                <w:sz w:val="24"/>
                <w:szCs w:val="24"/>
              </w:rPr>
              <w:t>О</w:t>
            </w:r>
            <w:r w:rsidRPr="00250404">
              <w:rPr>
                <w:color w:val="auto"/>
                <w:sz w:val="24"/>
                <w:szCs w:val="24"/>
              </w:rPr>
              <w:t xml:space="preserve">лимпиады 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До 01.11.</w:t>
            </w:r>
          </w:p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По срокам министерства 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 xml:space="preserve">Получение, </w:t>
            </w:r>
            <w:proofErr w:type="spellStart"/>
            <w:r w:rsidRPr="00250404">
              <w:rPr>
                <w:color w:val="auto"/>
                <w:sz w:val="24"/>
                <w:szCs w:val="24"/>
              </w:rPr>
              <w:t>раскодировка</w:t>
            </w:r>
            <w:proofErr w:type="spellEnd"/>
            <w:r w:rsidRPr="00250404">
              <w:rPr>
                <w:color w:val="auto"/>
                <w:sz w:val="24"/>
                <w:szCs w:val="24"/>
              </w:rPr>
              <w:t xml:space="preserve">, распечатка по числу участников заданий школьного, муниципального этапов 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ОО, школьные координаторы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Встреча, инструктаж участников школьного, муниципального этапов в пунктах проведения олимпиады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школьные координаторы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50404">
              <w:rPr>
                <w:rFonts w:ascii="Times New Roman" w:hAnsi="Times New Roman" w:cs="Times New Roman"/>
              </w:rPr>
              <w:t>,</w:t>
            </w:r>
            <w:proofErr w:type="gramEnd"/>
            <w:r w:rsidRPr="00250404">
              <w:rPr>
                <w:rFonts w:ascii="Times New Roman" w:hAnsi="Times New Roman" w:cs="Times New Roman"/>
              </w:rPr>
              <w:t xml:space="preserve"> организаторы в аудиториях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Проведение инструктажа в аудиториях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977" w:type="dxa"/>
          </w:tcPr>
          <w:p w:rsidR="008B10E0" w:rsidRDefault="00E5723A" w:rsidP="003F19F1">
            <w:r>
              <w:rPr>
                <w:rFonts w:ascii="Times New Roman" w:hAnsi="Times New Roman" w:cs="Times New Roman"/>
              </w:rPr>
              <w:t xml:space="preserve">школьные координаторы </w:t>
            </w:r>
            <w:r w:rsidR="008B10E0" w:rsidRPr="00D749C6">
              <w:rPr>
                <w:rFonts w:ascii="Times New Roman" w:hAnsi="Times New Roman" w:cs="Times New Roman"/>
              </w:rPr>
              <w:t xml:space="preserve"> организаторы в аудиториях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Кодировка, сканирование работ участников в месте проведения олимпиады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графикам ШЭ, МЭ</w:t>
            </w:r>
          </w:p>
        </w:tc>
        <w:tc>
          <w:tcPr>
            <w:tcW w:w="2977" w:type="dxa"/>
          </w:tcPr>
          <w:p w:rsidR="008B10E0" w:rsidRDefault="008B10E0" w:rsidP="003F19F1">
            <w:r w:rsidRPr="00D749C6">
              <w:rPr>
                <w:rFonts w:ascii="Times New Roman" w:hAnsi="Times New Roman" w:cs="Times New Roman"/>
              </w:rPr>
              <w:t>школьные координаторы</w:t>
            </w:r>
            <w:proofErr w:type="gramStart"/>
            <w:r w:rsidRPr="00D749C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749C6">
              <w:rPr>
                <w:rFonts w:ascii="Times New Roman" w:hAnsi="Times New Roman" w:cs="Times New Roman"/>
              </w:rPr>
              <w:t xml:space="preserve"> организаторы в аудиториях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Организация и сопровождение работы членов жюри при проверке сканов работ участников олимпиады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Не позже 10</w:t>
            </w:r>
            <w:r w:rsidR="00E5723A">
              <w:rPr>
                <w:rFonts w:ascii="Times New Roman" w:hAnsi="Times New Roman" w:cs="Times New Roman"/>
              </w:rPr>
              <w:t xml:space="preserve"> </w:t>
            </w:r>
            <w:r w:rsidRPr="00250404">
              <w:rPr>
                <w:rFonts w:ascii="Times New Roman" w:hAnsi="Times New Roman" w:cs="Times New Roman"/>
              </w:rPr>
              <w:t>дней после проведения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ОО, председатели жюри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Оформление протоколов по результатам олимпиады по предметам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После подведения итогов 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Председатели жюри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Размещение информации на сайте отдела образования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После подведения итогов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Организация демонстрации верного выполнения заданий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По требованиям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Веденеева И.А., председатели жюри 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15" w:type="dxa"/>
          </w:tcPr>
          <w:p w:rsidR="008B10E0" w:rsidRPr="00250404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Организация подготовки школьников к олимпиаде, в том числе в центре «Гагарин»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 указанные сроки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Веденеева И.А., руководители ОО, учителя-предметники</w:t>
            </w:r>
          </w:p>
        </w:tc>
      </w:tr>
      <w:tr w:rsidR="008B10E0" w:rsidRPr="00250404" w:rsidTr="00DA6E63">
        <w:tc>
          <w:tcPr>
            <w:tcW w:w="456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15" w:type="dxa"/>
          </w:tcPr>
          <w:p w:rsidR="008B10E0" w:rsidRPr="00250404" w:rsidRDefault="008B10E0" w:rsidP="00E5723A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50404">
              <w:rPr>
                <w:color w:val="auto"/>
                <w:sz w:val="24"/>
                <w:szCs w:val="24"/>
              </w:rPr>
              <w:t>Подготовка участников регионального этапа всероссийской олимпиады школьников 202</w:t>
            </w:r>
            <w:r w:rsidR="00E5723A">
              <w:rPr>
                <w:color w:val="auto"/>
                <w:sz w:val="24"/>
                <w:szCs w:val="24"/>
              </w:rPr>
              <w:t>3</w:t>
            </w:r>
            <w:r w:rsidRPr="00250404">
              <w:rPr>
                <w:color w:val="auto"/>
                <w:sz w:val="24"/>
                <w:szCs w:val="24"/>
              </w:rPr>
              <w:t>/202</w:t>
            </w:r>
            <w:r w:rsidR="00E5723A">
              <w:rPr>
                <w:color w:val="auto"/>
                <w:sz w:val="24"/>
                <w:szCs w:val="24"/>
              </w:rPr>
              <w:t>4</w:t>
            </w:r>
            <w:r w:rsidRPr="00250404">
              <w:rPr>
                <w:color w:val="auto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>Декабрь-февраль</w:t>
            </w:r>
          </w:p>
        </w:tc>
        <w:tc>
          <w:tcPr>
            <w:tcW w:w="2977" w:type="dxa"/>
          </w:tcPr>
          <w:p w:rsidR="008B10E0" w:rsidRPr="00250404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</w:rPr>
            </w:pPr>
            <w:r w:rsidRPr="00250404">
              <w:rPr>
                <w:rFonts w:ascii="Times New Roman" w:hAnsi="Times New Roman" w:cs="Times New Roman"/>
              </w:rPr>
              <w:t xml:space="preserve">Веденеева И.А., </w:t>
            </w:r>
            <w:proofErr w:type="spellStart"/>
            <w:proofErr w:type="gramStart"/>
            <w:r w:rsidRPr="00250404">
              <w:rPr>
                <w:rFonts w:ascii="Times New Roman" w:hAnsi="Times New Roman" w:cs="Times New Roman"/>
              </w:rPr>
              <w:t>руково</w:t>
            </w:r>
            <w:r>
              <w:rPr>
                <w:rFonts w:ascii="Times New Roman" w:hAnsi="Times New Roman" w:cs="Times New Roman"/>
              </w:rPr>
              <w:t>-</w:t>
            </w:r>
            <w:r w:rsidRPr="00250404">
              <w:rPr>
                <w:rFonts w:ascii="Times New Roman" w:hAnsi="Times New Roman" w:cs="Times New Roman"/>
              </w:rPr>
              <w:t>дители</w:t>
            </w:r>
            <w:proofErr w:type="spellEnd"/>
            <w:proofErr w:type="gramEnd"/>
            <w:r w:rsidRPr="00250404">
              <w:rPr>
                <w:rFonts w:ascii="Times New Roman" w:hAnsi="Times New Roman" w:cs="Times New Roman"/>
              </w:rPr>
              <w:t xml:space="preserve"> ОО, школьные координаторы, учителя-предметники</w:t>
            </w:r>
          </w:p>
        </w:tc>
      </w:tr>
    </w:tbl>
    <w:p w:rsidR="008B10E0" w:rsidRDefault="008B10E0" w:rsidP="008B10E0">
      <w:pPr>
        <w:tabs>
          <w:tab w:val="left" w:pos="17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6E63" w:rsidRDefault="00DA6E63" w:rsidP="008B10E0">
      <w:pPr>
        <w:tabs>
          <w:tab w:val="left" w:pos="17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A6E63" w:rsidRPr="00250404" w:rsidRDefault="00DA6E63" w:rsidP="008B10E0">
      <w:pPr>
        <w:tabs>
          <w:tab w:val="left" w:pos="17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B10E0" w:rsidRDefault="008B10E0" w:rsidP="008B10E0">
      <w:pPr>
        <w:tabs>
          <w:tab w:val="left" w:pos="172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404">
        <w:rPr>
          <w:rFonts w:ascii="Times New Roman" w:hAnsi="Times New Roman" w:cs="Times New Roman"/>
          <w:sz w:val="24"/>
          <w:szCs w:val="24"/>
        </w:rPr>
        <w:t>Приложение</w:t>
      </w:r>
      <w:r w:rsidR="00DA6E6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о</w:t>
      </w:r>
      <w:r w:rsidR="00E5723A">
        <w:rPr>
          <w:rFonts w:ascii="Times New Roman" w:eastAsia="Calibri" w:hAnsi="Times New Roman" w:cs="Times New Roman"/>
          <w:sz w:val="24"/>
          <w:szCs w:val="24"/>
        </w:rPr>
        <w:t>т 14</w:t>
      </w:r>
      <w:r w:rsidRPr="00250404">
        <w:rPr>
          <w:rFonts w:ascii="Times New Roman" w:eastAsia="Calibri" w:hAnsi="Times New Roman" w:cs="Times New Roman"/>
          <w:sz w:val="24"/>
          <w:szCs w:val="24"/>
        </w:rPr>
        <w:t>.08.2023 г.  № 2</w:t>
      </w:r>
      <w:r w:rsidR="00E5723A">
        <w:rPr>
          <w:rFonts w:ascii="Times New Roman" w:eastAsia="Calibri" w:hAnsi="Times New Roman" w:cs="Times New Roman"/>
          <w:sz w:val="24"/>
          <w:szCs w:val="24"/>
        </w:rPr>
        <w:t>49</w:t>
      </w:r>
    </w:p>
    <w:p w:rsidR="008B10E0" w:rsidRPr="00250404" w:rsidRDefault="008B10E0" w:rsidP="008B10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404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школьного и</w:t>
      </w:r>
      <w:r w:rsidRPr="00250404">
        <w:rPr>
          <w:rStyle w:val="110"/>
          <w:sz w:val="24"/>
          <w:szCs w:val="24"/>
        </w:rPr>
        <w:t xml:space="preserve"> </w:t>
      </w:r>
      <w:r w:rsidRPr="0025040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этапа </w:t>
      </w:r>
    </w:p>
    <w:p w:rsidR="008B10E0" w:rsidRPr="00250404" w:rsidRDefault="008B10E0" w:rsidP="008B1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404">
        <w:rPr>
          <w:rFonts w:ascii="Times New Roman" w:hAnsi="Times New Roman" w:cs="Times New Roman"/>
          <w:b/>
          <w:bCs/>
          <w:sz w:val="24"/>
          <w:szCs w:val="24"/>
        </w:rPr>
        <w:t>всероссийской  олимпиады школьников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Председатель оргкомитета – Елохина О.Н., заместитель главы администрации по социальным вопросам МО </w:t>
      </w:r>
      <w:proofErr w:type="spellStart"/>
      <w:r w:rsidRPr="00250404">
        <w:rPr>
          <w:bCs/>
          <w:sz w:val="24"/>
          <w:szCs w:val="24"/>
        </w:rPr>
        <w:t>Адамовский</w:t>
      </w:r>
      <w:proofErr w:type="spellEnd"/>
      <w:r w:rsidRPr="00250404">
        <w:rPr>
          <w:bCs/>
          <w:sz w:val="24"/>
          <w:szCs w:val="24"/>
        </w:rPr>
        <w:t xml:space="preserve"> район 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Заместитель председателя: Осипова И.В., начальник отдела образования 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bCs/>
          <w:sz w:val="24"/>
          <w:szCs w:val="24"/>
        </w:rPr>
        <w:t>Секретарь: Веденеева И.А., методист МКУ «МФЦ»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>Члены:  Седова О.Н., главный специалист отдела образования</w:t>
      </w:r>
    </w:p>
    <w:p w:rsidR="008B10E0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              </w:t>
      </w:r>
      <w:proofErr w:type="spellStart"/>
      <w:r w:rsidRPr="00250404">
        <w:rPr>
          <w:bCs/>
          <w:sz w:val="24"/>
          <w:szCs w:val="24"/>
        </w:rPr>
        <w:t>К</w:t>
      </w:r>
      <w:r w:rsidRPr="00250404">
        <w:rPr>
          <w:sz w:val="24"/>
          <w:szCs w:val="24"/>
        </w:rPr>
        <w:t>азаева</w:t>
      </w:r>
      <w:proofErr w:type="spellEnd"/>
      <w:r w:rsidRPr="00250404">
        <w:rPr>
          <w:sz w:val="24"/>
          <w:szCs w:val="24"/>
        </w:rPr>
        <w:t xml:space="preserve"> Л.И., </w:t>
      </w:r>
      <w:r w:rsidRPr="00250404">
        <w:rPr>
          <w:bCs/>
          <w:sz w:val="24"/>
          <w:szCs w:val="24"/>
        </w:rPr>
        <w:t>методист МКУ «МФЦ»</w:t>
      </w:r>
    </w:p>
    <w:p w:rsidR="00E5723A" w:rsidRPr="00250404" w:rsidRDefault="00E5723A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proofErr w:type="spellStart"/>
      <w:r>
        <w:rPr>
          <w:bCs/>
          <w:sz w:val="24"/>
          <w:szCs w:val="24"/>
        </w:rPr>
        <w:t>Злодеева</w:t>
      </w:r>
      <w:proofErr w:type="spellEnd"/>
      <w:r>
        <w:rPr>
          <w:bCs/>
          <w:sz w:val="24"/>
          <w:szCs w:val="24"/>
        </w:rPr>
        <w:t xml:space="preserve"> Н.Е., методист МКУ «МФЦ» 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sz w:val="24"/>
          <w:szCs w:val="24"/>
        </w:rPr>
        <w:t xml:space="preserve">              </w:t>
      </w:r>
      <w:proofErr w:type="spellStart"/>
      <w:r w:rsidR="00E5723A">
        <w:rPr>
          <w:sz w:val="24"/>
          <w:szCs w:val="24"/>
        </w:rPr>
        <w:t>Токаева</w:t>
      </w:r>
      <w:proofErr w:type="spellEnd"/>
      <w:r w:rsidR="00E5723A">
        <w:rPr>
          <w:sz w:val="24"/>
          <w:szCs w:val="24"/>
        </w:rPr>
        <w:t xml:space="preserve"> Р.А</w:t>
      </w:r>
      <w:r w:rsidRPr="00250404">
        <w:rPr>
          <w:sz w:val="24"/>
          <w:szCs w:val="24"/>
        </w:rPr>
        <w:t>., заместитель директора по ИКТ 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</w:t>
      </w:r>
      <w:r w:rsidR="00E5723A">
        <w:rPr>
          <w:sz w:val="24"/>
          <w:szCs w:val="24"/>
        </w:rPr>
        <w:t>2</w:t>
      </w:r>
      <w:r w:rsidRPr="00250404">
        <w:rPr>
          <w:sz w:val="24"/>
          <w:szCs w:val="24"/>
        </w:rPr>
        <w:t>»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250404">
        <w:rPr>
          <w:sz w:val="24"/>
          <w:szCs w:val="24"/>
        </w:rPr>
        <w:t xml:space="preserve"> </w:t>
      </w:r>
      <w:r w:rsidR="00643F99">
        <w:rPr>
          <w:sz w:val="24"/>
          <w:szCs w:val="24"/>
        </w:rPr>
        <w:t>Щербакова С.У</w:t>
      </w:r>
      <w:r w:rsidRPr="00250404">
        <w:rPr>
          <w:sz w:val="24"/>
          <w:szCs w:val="24"/>
        </w:rPr>
        <w:t>., заместитель директора по УВР, учитель 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</w:t>
      </w:r>
      <w:r w:rsidR="00643F99">
        <w:rPr>
          <w:sz w:val="24"/>
          <w:szCs w:val="24"/>
        </w:rPr>
        <w:t xml:space="preserve">1 имени </w:t>
      </w:r>
      <w:proofErr w:type="spellStart"/>
      <w:r w:rsidR="00643F99">
        <w:rPr>
          <w:sz w:val="24"/>
          <w:szCs w:val="24"/>
        </w:rPr>
        <w:t>М.И.Шеменёва</w:t>
      </w:r>
      <w:proofErr w:type="spellEnd"/>
      <w:r w:rsidRPr="00250404">
        <w:rPr>
          <w:sz w:val="24"/>
          <w:szCs w:val="24"/>
        </w:rPr>
        <w:t>».</w:t>
      </w:r>
    </w:p>
    <w:p w:rsidR="008B10E0" w:rsidRPr="00250404" w:rsidRDefault="008B10E0" w:rsidP="008B10E0">
      <w:pPr>
        <w:tabs>
          <w:tab w:val="left" w:pos="1721"/>
        </w:tabs>
        <w:rPr>
          <w:rFonts w:ascii="Times New Roman" w:hAnsi="Times New Roman" w:cs="Times New Roman"/>
          <w:sz w:val="24"/>
          <w:szCs w:val="24"/>
        </w:rPr>
      </w:pPr>
    </w:p>
    <w:p w:rsidR="008B10E0" w:rsidRPr="00250404" w:rsidRDefault="008B10E0" w:rsidP="008B10E0">
      <w:pPr>
        <w:tabs>
          <w:tab w:val="left" w:pos="1721"/>
        </w:tabs>
        <w:rPr>
          <w:rFonts w:ascii="Times New Roman" w:hAnsi="Times New Roman" w:cs="Times New Roman"/>
          <w:sz w:val="24"/>
          <w:szCs w:val="24"/>
        </w:rPr>
      </w:pPr>
    </w:p>
    <w:p w:rsidR="008B10E0" w:rsidRPr="00250404" w:rsidRDefault="008B10E0" w:rsidP="008B10E0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8B10E0" w:rsidRPr="00250404" w:rsidRDefault="008B10E0" w:rsidP="008B10E0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19F1" w:rsidRDefault="003F19F1"/>
    <w:sectPr w:rsidR="003F19F1" w:rsidSect="00DA6E63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CC2"/>
    <w:multiLevelType w:val="multilevel"/>
    <w:tmpl w:val="909889F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0E0"/>
    <w:rsid w:val="000769F1"/>
    <w:rsid w:val="000848A5"/>
    <w:rsid w:val="001329CF"/>
    <w:rsid w:val="00283860"/>
    <w:rsid w:val="003F19F1"/>
    <w:rsid w:val="004B75F3"/>
    <w:rsid w:val="004E2483"/>
    <w:rsid w:val="00643F99"/>
    <w:rsid w:val="00646F04"/>
    <w:rsid w:val="008439BF"/>
    <w:rsid w:val="008B10E0"/>
    <w:rsid w:val="009D76E8"/>
    <w:rsid w:val="00AA5912"/>
    <w:rsid w:val="00DA6E63"/>
    <w:rsid w:val="00E5723A"/>
    <w:rsid w:val="00F613AD"/>
    <w:rsid w:val="00FE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E0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8B10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8B10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B10E0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B10E0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8B10E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B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B10E0"/>
  </w:style>
  <w:style w:type="paragraph" w:customStyle="1" w:styleId="2">
    <w:name w:val="Основной текст2"/>
    <w:basedOn w:val="a"/>
    <w:rsid w:val="008B10E0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character" w:styleId="a6">
    <w:name w:val="Hyperlink"/>
    <w:basedOn w:val="a0"/>
    <w:uiPriority w:val="99"/>
    <w:unhideWhenUsed/>
    <w:rsid w:val="008B10E0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uiPriority w:val="99"/>
    <w:rsid w:val="008B10E0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B10E0"/>
    <w:pPr>
      <w:widowControl w:val="0"/>
      <w:shd w:val="clear" w:color="auto" w:fill="FFFFFF"/>
      <w:spacing w:after="0" w:line="307" w:lineRule="exact"/>
      <w:jc w:val="both"/>
    </w:pPr>
    <w:rPr>
      <w:rFonts w:ascii="Times New Roman" w:hAnsi="Times New Roman" w:cs="Times New Roman"/>
      <w:spacing w:val="-3"/>
      <w:sz w:val="25"/>
      <w:szCs w:val="25"/>
    </w:rPr>
  </w:style>
  <w:style w:type="character" w:customStyle="1" w:styleId="0pt1">
    <w:name w:val="Основной текст + Интервал 0 pt1"/>
    <w:basedOn w:val="a0"/>
    <w:uiPriority w:val="99"/>
    <w:rsid w:val="008B10E0"/>
    <w:rPr>
      <w:rFonts w:ascii="Times New Roman" w:hAnsi="Times New Roman" w:cs="Times New Roman"/>
      <w:spacing w:val="13"/>
      <w:sz w:val="23"/>
      <w:szCs w:val="23"/>
      <w:u w:val="none"/>
      <w:shd w:val="clear" w:color="auto" w:fill="FFFFFF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8B10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8B10E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8B10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8B10E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84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edu.o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2024-08-22T07:56:00Z</cp:lastPrinted>
  <dcterms:created xsi:type="dcterms:W3CDTF">2024-08-22T06:15:00Z</dcterms:created>
  <dcterms:modified xsi:type="dcterms:W3CDTF">2024-08-22T07:58:00Z</dcterms:modified>
</cp:coreProperties>
</file>