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29"/>
        <w:gridCol w:w="4253"/>
      </w:tblGrid>
      <w:tr w:rsidR="0058208B" w:rsidRPr="00400F8E" w:rsidTr="00281910">
        <w:trPr>
          <w:trHeight w:val="4403"/>
        </w:trPr>
        <w:tc>
          <w:tcPr>
            <w:tcW w:w="5529" w:type="dxa"/>
            <w:shd w:val="clear" w:color="auto" w:fill="auto"/>
          </w:tcPr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A9A">
              <w:rPr>
                <w:rFonts w:ascii="Times New Roman" w:hAnsi="Times New Roman" w:cs="Times New Roman"/>
              </w:rPr>
              <w:t xml:space="preserve">                             </w:t>
            </w:r>
            <w:r w:rsidRPr="00D85A9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84200" cy="749300"/>
                  <wp:effectExtent l="19050" t="0" r="6350" b="0"/>
                  <wp:docPr id="16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A9A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МУНИЦИПАЛЬНОГО ОБРАЗОВАНИЯ 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A9A">
              <w:rPr>
                <w:rFonts w:ascii="Times New Roman" w:hAnsi="Times New Roman" w:cs="Times New Roman"/>
                <w:sz w:val="20"/>
                <w:szCs w:val="20"/>
              </w:rPr>
              <w:t xml:space="preserve">АДАМОВСКИЙ РАЙОН     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9A">
              <w:rPr>
                <w:rFonts w:ascii="Times New Roman" w:hAnsi="Times New Roman" w:cs="Times New Roman"/>
              </w:rPr>
              <w:t>462830, п</w:t>
            </w:r>
            <w:proofErr w:type="gramStart"/>
            <w:r w:rsidRPr="00D85A9A">
              <w:rPr>
                <w:rFonts w:ascii="Times New Roman" w:hAnsi="Times New Roman" w:cs="Times New Roman"/>
              </w:rPr>
              <w:t>.А</w:t>
            </w:r>
            <w:proofErr w:type="gramEnd"/>
            <w:r w:rsidRPr="00D85A9A">
              <w:rPr>
                <w:rFonts w:ascii="Times New Roman" w:hAnsi="Times New Roman" w:cs="Times New Roman"/>
              </w:rPr>
              <w:t>дамовка, ул.Пушкинская, 73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5A9A">
              <w:rPr>
                <w:rFonts w:ascii="Times New Roman" w:hAnsi="Times New Roman" w:cs="Times New Roman"/>
              </w:rPr>
              <w:t xml:space="preserve">      телефон (35365) 2-20-91,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5A9A">
              <w:rPr>
                <w:rFonts w:ascii="Times New Roman" w:hAnsi="Times New Roman" w:cs="Times New Roman"/>
              </w:rPr>
              <w:t>факс</w:t>
            </w:r>
            <w:r w:rsidRPr="00D85A9A">
              <w:rPr>
                <w:rFonts w:ascii="Times New Roman" w:hAnsi="Times New Roman" w:cs="Times New Roman"/>
                <w:lang w:val="en-US"/>
              </w:rPr>
              <w:t xml:space="preserve"> (35365) 2-23-88, </w:t>
            </w:r>
          </w:p>
          <w:p w:rsidR="0058208B" w:rsidRPr="00D85A9A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5A9A">
              <w:rPr>
                <w:rFonts w:ascii="Times New Roman" w:hAnsi="Times New Roman" w:cs="Times New Roman"/>
                <w:lang w:val="en-US"/>
              </w:rPr>
              <w:t xml:space="preserve">      E-mail: adamroo@yandex.ru</w:t>
            </w:r>
          </w:p>
          <w:p w:rsidR="0058208B" w:rsidRPr="00504FB1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4FB1">
              <w:rPr>
                <w:rFonts w:ascii="Times New Roman" w:hAnsi="Times New Roman" w:cs="Times New Roman"/>
                <w:lang w:val="en-US"/>
              </w:rPr>
              <w:t>56</w:t>
            </w:r>
            <w:r w:rsidRPr="00D85A9A">
              <w:rPr>
                <w:rFonts w:ascii="Times New Roman" w:hAnsi="Times New Roman" w:cs="Times New Roman"/>
                <w:lang w:val="en-US"/>
              </w:rPr>
              <w:t>ouo</w:t>
            </w:r>
            <w:r w:rsidRPr="00504FB1">
              <w:rPr>
                <w:rFonts w:ascii="Times New Roman" w:hAnsi="Times New Roman" w:cs="Times New Roman"/>
                <w:lang w:val="en-US"/>
              </w:rPr>
              <w:t>13@</w:t>
            </w:r>
            <w:r w:rsidRPr="00D85A9A">
              <w:rPr>
                <w:rFonts w:ascii="Times New Roman" w:hAnsi="Times New Roman" w:cs="Times New Roman"/>
                <w:lang w:val="en-US"/>
              </w:rPr>
              <w:t>obraz</w:t>
            </w:r>
            <w:r w:rsidRPr="00504FB1">
              <w:rPr>
                <w:rFonts w:ascii="Times New Roman" w:hAnsi="Times New Roman" w:cs="Times New Roman"/>
                <w:lang w:val="en-US"/>
              </w:rPr>
              <w:t>-</w:t>
            </w:r>
            <w:r w:rsidRPr="00D85A9A">
              <w:rPr>
                <w:rFonts w:ascii="Times New Roman" w:hAnsi="Times New Roman" w:cs="Times New Roman"/>
                <w:lang w:val="en-US"/>
              </w:rPr>
              <w:t>orenburg</w:t>
            </w:r>
            <w:r w:rsidRPr="00504FB1">
              <w:rPr>
                <w:rFonts w:ascii="Times New Roman" w:hAnsi="Times New Roman" w:cs="Times New Roman"/>
                <w:lang w:val="en-US"/>
              </w:rPr>
              <w:t>.</w:t>
            </w:r>
            <w:r w:rsidRPr="00D85A9A">
              <w:rPr>
                <w:rFonts w:ascii="Times New Roman" w:hAnsi="Times New Roman" w:cs="Times New Roman"/>
                <w:lang w:val="en-US"/>
              </w:rPr>
              <w:t>ru</w:t>
            </w:r>
            <w:r w:rsidRPr="00504FB1"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</w:p>
          <w:p w:rsidR="0058208B" w:rsidRPr="0058208B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8208B">
              <w:rPr>
                <w:rFonts w:ascii="Times New Roman" w:hAnsi="Times New Roman" w:cs="Times New Roman"/>
                <w:u w:val="single"/>
                <w:lang w:val="en-US"/>
              </w:rPr>
              <w:t xml:space="preserve">27.10.2020 </w:t>
            </w:r>
            <w:r w:rsidRPr="0058208B">
              <w:rPr>
                <w:rFonts w:ascii="Times New Roman" w:hAnsi="Times New Roman" w:cs="Times New Roman"/>
                <w:u w:val="single"/>
              </w:rPr>
              <w:t>г</w:t>
            </w:r>
            <w:r w:rsidRPr="0058208B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 w:rsidRPr="0058208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58208B" w:rsidRPr="00504FB1" w:rsidRDefault="0058208B" w:rsidP="0028191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4F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8208B" w:rsidRPr="00504FB1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208B" w:rsidRPr="00504FB1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208B" w:rsidRPr="00504FB1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208B" w:rsidRPr="00504FB1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8208B" w:rsidRPr="00504FB1" w:rsidRDefault="0058208B" w:rsidP="00281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4F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58208B" w:rsidRPr="00400F8E" w:rsidRDefault="0058208B" w:rsidP="00281910">
            <w:pPr>
              <w:tabs>
                <w:tab w:val="left" w:pos="137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00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58208B" w:rsidRDefault="0058208B" w:rsidP="00582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EE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справка-отчёт об итогах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CEE">
        <w:rPr>
          <w:rFonts w:ascii="Times New Roman" w:hAnsi="Times New Roman" w:cs="Times New Roman"/>
          <w:b/>
          <w:sz w:val="24"/>
          <w:szCs w:val="24"/>
        </w:rPr>
        <w:t xml:space="preserve">мониторинговой работы № 2 по математике обучающихся 11 классов в общеобразовательных организациях </w:t>
      </w:r>
      <w:proofErr w:type="spellStart"/>
      <w:r w:rsidRPr="006C7CEE">
        <w:rPr>
          <w:rFonts w:ascii="Times New Roman" w:hAnsi="Times New Roman" w:cs="Times New Roman"/>
          <w:b/>
          <w:sz w:val="24"/>
          <w:szCs w:val="24"/>
        </w:rPr>
        <w:t>Адамовского</w:t>
      </w:r>
      <w:proofErr w:type="spellEnd"/>
      <w:r w:rsidRPr="006C7CEE">
        <w:rPr>
          <w:rFonts w:ascii="Times New Roman" w:hAnsi="Times New Roman" w:cs="Times New Roman"/>
          <w:b/>
          <w:sz w:val="24"/>
          <w:szCs w:val="24"/>
        </w:rPr>
        <w:t xml:space="preserve"> района в 2020-2021 учебном году</w:t>
      </w:r>
    </w:p>
    <w:p w:rsidR="0058208B" w:rsidRPr="00FA32E8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32E8">
        <w:rPr>
          <w:rFonts w:ascii="Times New Roman" w:hAnsi="Times New Roman" w:cs="Times New Roman"/>
          <w:sz w:val="24"/>
          <w:szCs w:val="24"/>
        </w:rPr>
        <w:t xml:space="preserve"> рамках регионального мониторинга проводил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A32E8">
        <w:rPr>
          <w:rFonts w:ascii="Times New Roman" w:hAnsi="Times New Roman" w:cs="Times New Roman"/>
          <w:sz w:val="24"/>
          <w:szCs w:val="24"/>
        </w:rPr>
        <w:t>сь входн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A32E8">
        <w:rPr>
          <w:rFonts w:ascii="Times New Roman" w:hAnsi="Times New Roman" w:cs="Times New Roman"/>
          <w:sz w:val="24"/>
          <w:szCs w:val="24"/>
        </w:rPr>
        <w:t xml:space="preserve"> контрольн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A32E8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а № 2</w:t>
      </w:r>
      <w:r w:rsidRPr="00FA32E8">
        <w:rPr>
          <w:rFonts w:ascii="Times New Roman" w:hAnsi="Times New Roman" w:cs="Times New Roman"/>
          <w:sz w:val="24"/>
          <w:szCs w:val="24"/>
        </w:rPr>
        <w:t xml:space="preserve"> (КР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FA32E8">
        <w:rPr>
          <w:rFonts w:ascii="Times New Roman" w:hAnsi="Times New Roman" w:cs="Times New Roman"/>
          <w:sz w:val="24"/>
          <w:szCs w:val="24"/>
        </w:rPr>
        <w:t>) в 11 классах</w:t>
      </w:r>
      <w:r>
        <w:rPr>
          <w:rFonts w:ascii="Times New Roman" w:hAnsi="Times New Roman" w:cs="Times New Roman"/>
          <w:sz w:val="24"/>
          <w:szCs w:val="24"/>
        </w:rPr>
        <w:t xml:space="preserve"> ОО района</w:t>
      </w:r>
      <w:r w:rsidRPr="00FA32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2E8">
        <w:rPr>
          <w:rFonts w:ascii="Times New Roman" w:hAnsi="Times New Roman" w:cs="Times New Roman"/>
          <w:sz w:val="24"/>
          <w:szCs w:val="24"/>
        </w:rPr>
        <w:t xml:space="preserve">КР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 w:rsidRPr="00FA32E8">
        <w:rPr>
          <w:rFonts w:ascii="Times New Roman" w:hAnsi="Times New Roman" w:cs="Times New Roman"/>
          <w:sz w:val="24"/>
          <w:szCs w:val="24"/>
        </w:rPr>
        <w:t>проводил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A32E8">
        <w:rPr>
          <w:rFonts w:ascii="Times New Roman" w:hAnsi="Times New Roman" w:cs="Times New Roman"/>
          <w:sz w:val="24"/>
          <w:szCs w:val="24"/>
        </w:rPr>
        <w:t xml:space="preserve">сь на основе 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2E8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A32E8">
        <w:rPr>
          <w:rFonts w:ascii="Times New Roman" w:hAnsi="Times New Roman" w:cs="Times New Roman"/>
          <w:sz w:val="24"/>
          <w:szCs w:val="24"/>
        </w:rPr>
        <w:t xml:space="preserve"> министерства образования Оренбургской области от 01.09.2020 г. № 01-21/1179 «О проведении регионального мониторинга качества образования в 2020-2021 учебном году», 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2E8">
        <w:rPr>
          <w:rFonts w:ascii="Times New Roman" w:hAnsi="Times New Roman" w:cs="Times New Roman"/>
          <w:sz w:val="24"/>
          <w:szCs w:val="24"/>
        </w:rPr>
        <w:t xml:space="preserve">- приказов отдела образования администрации муниципального образования </w:t>
      </w:r>
      <w:proofErr w:type="spellStart"/>
      <w:r w:rsidRPr="00FA32E8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FA32E8">
        <w:rPr>
          <w:rFonts w:ascii="Times New Roman" w:hAnsi="Times New Roman" w:cs="Times New Roman"/>
          <w:sz w:val="24"/>
          <w:szCs w:val="24"/>
        </w:rPr>
        <w:t xml:space="preserve"> район от 04.09.2020 г. № 306 «О реализации регионального мониторинга качества образования в общеобразовательных организациях </w:t>
      </w:r>
      <w:proofErr w:type="spellStart"/>
      <w:r w:rsidRPr="00FA32E8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A32E8">
        <w:rPr>
          <w:rFonts w:ascii="Times New Roman" w:hAnsi="Times New Roman" w:cs="Times New Roman"/>
          <w:sz w:val="24"/>
          <w:szCs w:val="24"/>
        </w:rPr>
        <w:t xml:space="preserve"> района в 2020-2021 учебном году»</w:t>
      </w:r>
      <w:r>
        <w:rPr>
          <w:rFonts w:ascii="Times New Roman" w:hAnsi="Times New Roman" w:cs="Times New Roman"/>
          <w:sz w:val="24"/>
          <w:szCs w:val="24"/>
        </w:rPr>
        <w:t xml:space="preserve"> и от 22.10.20250 г. № 01-21/1417 «О проведении мониторинговой работы для обучающихся 11 классов».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отследить уровень подготовки обучающихся, скорректировать меры по устранению выявленных пробелов в процессе обучения, повторения материала, подготовки к ЕГЭ, выявить динамику в обучении,</w:t>
      </w:r>
      <w:r w:rsidRPr="003E65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перспективы к сдаче ЕГЭ профильного уровня. 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проведения: 24 октября 2020 г.</w:t>
      </w:r>
    </w:p>
    <w:p w:rsidR="0058208B" w:rsidRPr="00705CEE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11 классах ОО района всего обучается 82 выпускника. Контрольную работу № 2 </w:t>
      </w:r>
      <w:r w:rsidRPr="00A70E59">
        <w:rPr>
          <w:rFonts w:ascii="Times New Roman" w:hAnsi="Times New Roman" w:cs="Times New Roman"/>
          <w:sz w:val="24"/>
          <w:szCs w:val="24"/>
        </w:rPr>
        <w:t xml:space="preserve">выполняли 67 обучающихся 11 классов, что составило </w:t>
      </w:r>
      <w:r>
        <w:rPr>
          <w:rFonts w:ascii="Times New Roman" w:hAnsi="Times New Roman" w:cs="Times New Roman"/>
          <w:sz w:val="24"/>
          <w:szCs w:val="24"/>
        </w:rPr>
        <w:t>83,75</w:t>
      </w:r>
      <w:r w:rsidRPr="00A70E59">
        <w:rPr>
          <w:rFonts w:ascii="Times New Roman" w:hAnsi="Times New Roman" w:cs="Times New Roman"/>
          <w:sz w:val="24"/>
          <w:szCs w:val="24"/>
        </w:rPr>
        <w:t xml:space="preserve"> % от об</w:t>
      </w:r>
      <w:r>
        <w:rPr>
          <w:rFonts w:ascii="Times New Roman" w:hAnsi="Times New Roman" w:cs="Times New Roman"/>
          <w:sz w:val="24"/>
          <w:szCs w:val="24"/>
        </w:rPr>
        <w:t>щего числа</w:t>
      </w:r>
      <w:r w:rsidRPr="00A70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70E59">
        <w:rPr>
          <w:rFonts w:ascii="Times New Roman" w:hAnsi="Times New Roman" w:cs="Times New Roman"/>
          <w:sz w:val="24"/>
          <w:szCs w:val="24"/>
        </w:rPr>
        <w:t xml:space="preserve"> обучающихся не писали работу по причине болезни.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5CEE">
        <w:rPr>
          <w:rFonts w:ascii="Times New Roman" w:hAnsi="Times New Roman" w:cs="Times New Roman"/>
          <w:sz w:val="24"/>
          <w:szCs w:val="24"/>
        </w:rPr>
        <w:t xml:space="preserve">Время выполнения – 3 ч. 55 мин.  </w:t>
      </w:r>
    </w:p>
    <w:p w:rsidR="0058208B" w:rsidRPr="00705CEE" w:rsidRDefault="0058208B" w:rsidP="0058208B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5CEE">
        <w:rPr>
          <w:rFonts w:ascii="Times New Roman" w:hAnsi="Times New Roman" w:cs="Times New Roman"/>
          <w:sz w:val="24"/>
          <w:szCs w:val="24"/>
        </w:rPr>
        <w:t xml:space="preserve">      Работа проводилась в формате ЕГЭ профильного уровня. Состояла из двух частей. В первой части работы нужно было дать ответ к заданию. Решение второй части необходимо было записать полностью в развернутом виде. </w:t>
      </w:r>
    </w:p>
    <w:p w:rsidR="0058208B" w:rsidRDefault="0058208B" w:rsidP="005820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перевода тестовых баллов в отметки ЕГЭ-2021 и в сравнении с ВКР № 1 отметки получены следующие:  </w:t>
      </w: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1277"/>
        <w:gridCol w:w="976"/>
        <w:gridCol w:w="583"/>
        <w:gridCol w:w="664"/>
        <w:gridCol w:w="470"/>
        <w:gridCol w:w="777"/>
        <w:gridCol w:w="499"/>
        <w:gridCol w:w="748"/>
        <w:gridCol w:w="528"/>
        <w:gridCol w:w="658"/>
        <w:gridCol w:w="1597"/>
        <w:gridCol w:w="1112"/>
      </w:tblGrid>
      <w:tr w:rsidR="0058208B" w:rsidTr="00281910">
        <w:tc>
          <w:tcPr>
            <w:tcW w:w="1277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Выполняли работу </w:t>
            </w:r>
          </w:p>
        </w:tc>
        <w:tc>
          <w:tcPr>
            <w:tcW w:w="583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64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0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77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9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48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8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58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7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112" w:type="dxa"/>
            <w:vAlign w:val="center"/>
          </w:tcPr>
          <w:p w:rsidR="0058208B" w:rsidRDefault="0058208B" w:rsidP="00281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58208B" w:rsidTr="00281910">
        <w:tc>
          <w:tcPr>
            <w:tcW w:w="1277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 № 1</w:t>
            </w:r>
          </w:p>
        </w:tc>
        <w:tc>
          <w:tcPr>
            <w:tcW w:w="976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3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4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470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7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499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28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97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66,7 %</w:t>
            </w:r>
          </w:p>
        </w:tc>
        <w:tc>
          <w:tcPr>
            <w:tcW w:w="1112" w:type="dxa"/>
          </w:tcPr>
          <w:p w:rsidR="0058208B" w:rsidRDefault="0058208B" w:rsidP="0028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16 %</w:t>
            </w:r>
          </w:p>
        </w:tc>
      </w:tr>
      <w:tr w:rsidR="0058208B" w:rsidTr="00281910">
        <w:tc>
          <w:tcPr>
            <w:tcW w:w="1277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ВКР № 2</w:t>
            </w:r>
          </w:p>
        </w:tc>
        <w:tc>
          <w:tcPr>
            <w:tcW w:w="976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83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64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19,4</w:t>
            </w:r>
          </w:p>
        </w:tc>
        <w:tc>
          <w:tcPr>
            <w:tcW w:w="470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7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50,7</w:t>
            </w:r>
          </w:p>
        </w:tc>
        <w:tc>
          <w:tcPr>
            <w:tcW w:w="499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8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22,4</w:t>
            </w:r>
          </w:p>
        </w:tc>
        <w:tc>
          <w:tcPr>
            <w:tcW w:w="528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8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7,46</w:t>
            </w:r>
          </w:p>
        </w:tc>
        <w:tc>
          <w:tcPr>
            <w:tcW w:w="1597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80,6 %</w:t>
            </w:r>
          </w:p>
        </w:tc>
        <w:tc>
          <w:tcPr>
            <w:tcW w:w="1112" w:type="dxa"/>
          </w:tcPr>
          <w:p w:rsidR="0058208B" w:rsidRPr="001B03F2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3F2">
              <w:rPr>
                <w:rFonts w:ascii="Times New Roman" w:hAnsi="Times New Roman" w:cs="Times New Roman"/>
                <w:b/>
                <w:sz w:val="24"/>
                <w:szCs w:val="24"/>
              </w:rPr>
              <w:t>29,85</w:t>
            </w:r>
          </w:p>
        </w:tc>
      </w:tr>
    </w:tbl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1108F">
        <w:rPr>
          <w:rFonts w:ascii="Times New Roman" w:hAnsi="Times New Roman" w:cs="Times New Roman"/>
        </w:rPr>
        <w:lastRenderedPageBreak/>
        <w:t xml:space="preserve">КР № 2 </w:t>
      </w:r>
      <w:r>
        <w:rPr>
          <w:rFonts w:ascii="Times New Roman" w:hAnsi="Times New Roman" w:cs="Times New Roman"/>
        </w:rPr>
        <w:t xml:space="preserve">показала лучшие результаты в сравнении с ВКР № 1: успеваемость повысилась на 13,9 %, количество  «2» уменьшилось на 10. Неудовлетворительные результаты есть в   АСОШ № 2 (6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.), Юбилейной СОШ (2 у.) по 1 ученику в </w:t>
      </w:r>
      <w:proofErr w:type="spellStart"/>
      <w:r>
        <w:rPr>
          <w:rFonts w:ascii="Times New Roman" w:hAnsi="Times New Roman" w:cs="Times New Roman"/>
        </w:rPr>
        <w:t>Теренсайской</w:t>
      </w:r>
      <w:proofErr w:type="spellEnd"/>
      <w:r>
        <w:rPr>
          <w:rFonts w:ascii="Times New Roman" w:hAnsi="Times New Roman" w:cs="Times New Roman"/>
        </w:rPr>
        <w:t xml:space="preserve"> СОШ, </w:t>
      </w:r>
      <w:proofErr w:type="spellStart"/>
      <w:r>
        <w:rPr>
          <w:rFonts w:ascii="Times New Roman" w:hAnsi="Times New Roman" w:cs="Times New Roman"/>
        </w:rPr>
        <w:t>Аниховской</w:t>
      </w:r>
      <w:proofErr w:type="spellEnd"/>
      <w:r>
        <w:rPr>
          <w:rFonts w:ascii="Times New Roman" w:hAnsi="Times New Roman" w:cs="Times New Roman"/>
        </w:rPr>
        <w:t xml:space="preserve"> СОШ, Комсомольской СОШ, </w:t>
      </w:r>
      <w:proofErr w:type="spellStart"/>
      <w:r>
        <w:rPr>
          <w:rFonts w:ascii="Times New Roman" w:hAnsi="Times New Roman" w:cs="Times New Roman"/>
        </w:rPr>
        <w:t>Шильдинской</w:t>
      </w:r>
      <w:proofErr w:type="spellEnd"/>
      <w:r>
        <w:rPr>
          <w:rFonts w:ascii="Times New Roman" w:hAnsi="Times New Roman" w:cs="Times New Roman"/>
        </w:rPr>
        <w:t xml:space="preserve"> СОШ, Майской СОШ. 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8208B" w:rsidRPr="00C67BCC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67BCC">
        <w:rPr>
          <w:rFonts w:ascii="Times New Roman" w:hAnsi="Times New Roman" w:cs="Times New Roman"/>
        </w:rPr>
        <w:t xml:space="preserve">Динамика успеваемости по результатам ВКР № 1 и КР № 2 в разрезе школ </w:t>
      </w:r>
    </w:p>
    <w:p w:rsidR="0058208B" w:rsidRDefault="0058208B" w:rsidP="005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EA2B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5950" cy="2895600"/>
            <wp:effectExtent l="19050" t="0" r="19050" b="0"/>
            <wp:docPr id="1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8208B" w:rsidRDefault="0058208B" w:rsidP="00582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Успеваемость повысилась в 7 общеобразовательных организациях, понизилась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Качество составило 29,85 %, в сравнении с ВКР № 1 повысилось на 13,85 %. Однако приграничный балл (27 </w:t>
      </w:r>
      <w:proofErr w:type="spellStart"/>
      <w:r>
        <w:rPr>
          <w:rFonts w:ascii="Times New Roman" w:hAnsi="Times New Roman" w:cs="Times New Roman"/>
        </w:rPr>
        <w:t>балоов</w:t>
      </w:r>
      <w:proofErr w:type="spellEnd"/>
      <w:r>
        <w:rPr>
          <w:rFonts w:ascii="Times New Roman" w:hAnsi="Times New Roman" w:cs="Times New Roman"/>
        </w:rPr>
        <w:t xml:space="preserve"> – минимальный балл для отметки «3») получили 16 обучающихся из АСОШ № 1 (9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.), Комсомольской СОШ (3уч.), Майской СОШ (1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.), Юбилейной СОШ (1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 xml:space="preserve">.). </w:t>
      </w:r>
    </w:p>
    <w:p w:rsidR="0058208B" w:rsidRPr="0071108F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всех ОО района есть выпускники, получившие от 0 до 27 баллов. Таким образом, 13 выпускников, получивших «2», и 16, у которых 27 тестовых баллов,  нуждаются в особой подготовке и контроле со стороны учителя и администрации всех школ.</w:t>
      </w:r>
    </w:p>
    <w:p w:rsidR="0058208B" w:rsidRDefault="0058208B" w:rsidP="0058208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8208B" w:rsidRPr="00C67BCC" w:rsidRDefault="0058208B" w:rsidP="0058208B">
      <w:pPr>
        <w:ind w:firstLine="709"/>
        <w:jc w:val="center"/>
        <w:rPr>
          <w:rFonts w:ascii="Times New Roman" w:hAnsi="Times New Roman" w:cs="Times New Roman"/>
          <w:i/>
        </w:rPr>
      </w:pPr>
      <w:r w:rsidRPr="00C67BCC">
        <w:rPr>
          <w:rFonts w:ascii="Times New Roman" w:hAnsi="Times New Roman" w:cs="Times New Roman"/>
        </w:rPr>
        <w:t xml:space="preserve">Динамика </w:t>
      </w:r>
      <w:r>
        <w:rPr>
          <w:rFonts w:ascii="Times New Roman" w:hAnsi="Times New Roman" w:cs="Times New Roman"/>
        </w:rPr>
        <w:t>качества</w:t>
      </w:r>
      <w:r w:rsidRPr="00C67BCC">
        <w:rPr>
          <w:rFonts w:ascii="Times New Roman" w:hAnsi="Times New Roman" w:cs="Times New Roman"/>
        </w:rPr>
        <w:t xml:space="preserve"> по результатам ВКР № 1 и КР № 2 в разрезе школ</w:t>
      </w:r>
    </w:p>
    <w:p w:rsidR="0058208B" w:rsidRDefault="0058208B" w:rsidP="00582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29300" cy="2847975"/>
            <wp:effectExtent l="19050" t="0" r="1905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208B" w:rsidRDefault="0058208B" w:rsidP="00582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Отсутствует качество обучения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Аниховской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gramStart"/>
      <w:r>
        <w:rPr>
          <w:rFonts w:ascii="Times New Roman" w:hAnsi="Times New Roman" w:cs="Times New Roman"/>
          <w:sz w:val="24"/>
          <w:szCs w:val="24"/>
        </w:rPr>
        <w:t>Елизаветинской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Низкое  качество в АСОШ № 1, АСОШ № 2, Юбилейной СОШ при положительной динамике по итогам 2-х контрольных работ.  </w:t>
      </w:r>
      <w:proofErr w:type="gramEnd"/>
    </w:p>
    <w:p w:rsidR="0058208B" w:rsidRPr="00085B25" w:rsidRDefault="0058208B" w:rsidP="0058208B">
      <w:pPr>
        <w:pStyle w:val="3"/>
        <w:shd w:val="clear" w:color="auto" w:fill="auto"/>
        <w:spacing w:after="0"/>
        <w:ind w:right="-1" w:firstLine="284"/>
        <w:jc w:val="both"/>
      </w:pPr>
      <w:r w:rsidRPr="00085B25">
        <w:rPr>
          <w:b/>
        </w:rPr>
        <w:t xml:space="preserve">Динамика выполнения заданий контрольной работы №2 </w:t>
      </w:r>
      <w:proofErr w:type="gramStart"/>
      <w:r w:rsidRPr="00085B25">
        <w:rPr>
          <w:b/>
        </w:rPr>
        <w:t>обучающимися</w:t>
      </w:r>
      <w:proofErr w:type="gramEnd"/>
      <w:r w:rsidRPr="00085B25">
        <w:rPr>
          <w:b/>
        </w:rPr>
        <w:t xml:space="preserve"> 11 класса</w:t>
      </w:r>
    </w:p>
    <w:p w:rsidR="0058208B" w:rsidRPr="00085B25" w:rsidRDefault="0058208B" w:rsidP="0058208B">
      <w:pPr>
        <w:pStyle w:val="3"/>
        <w:shd w:val="clear" w:color="auto" w:fill="auto"/>
        <w:spacing w:after="0"/>
        <w:ind w:left="-851" w:right="-1" w:firstLine="284"/>
        <w:jc w:val="both"/>
      </w:pPr>
    </w:p>
    <w:tbl>
      <w:tblPr>
        <w:tblStyle w:val="a6"/>
        <w:tblpPr w:leftFromText="180" w:rightFromText="180" w:vertAnchor="text" w:horzAnchor="margin" w:tblpY="-65"/>
        <w:tblW w:w="9747" w:type="dxa"/>
        <w:tblLook w:val="04A0"/>
      </w:tblPr>
      <w:tblGrid>
        <w:gridCol w:w="436"/>
        <w:gridCol w:w="5768"/>
        <w:gridCol w:w="1417"/>
        <w:gridCol w:w="992"/>
        <w:gridCol w:w="1134"/>
      </w:tblGrid>
      <w:tr w:rsidR="0058208B" w:rsidRPr="00085B25" w:rsidTr="00281910">
        <w:trPr>
          <w:trHeight w:val="390"/>
        </w:trPr>
        <w:tc>
          <w:tcPr>
            <w:tcW w:w="436" w:type="dxa"/>
            <w:vMerge w:val="restart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68" w:type="dxa"/>
            <w:vMerge w:val="restart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проверяемые умения</w:t>
            </w:r>
          </w:p>
        </w:tc>
        <w:tc>
          <w:tcPr>
            <w:tcW w:w="1417" w:type="dxa"/>
            <w:vMerge w:val="restart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ВКР № 1</w:t>
            </w:r>
          </w:p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КР № 2</w:t>
            </w:r>
          </w:p>
        </w:tc>
      </w:tr>
      <w:tr w:rsidR="0058208B" w:rsidRPr="00085B25" w:rsidTr="00281910">
        <w:trPr>
          <w:trHeight w:val="360"/>
        </w:trPr>
        <w:tc>
          <w:tcPr>
            <w:tcW w:w="436" w:type="dxa"/>
            <w:vMerge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768" w:type="dxa"/>
            <w:vMerge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85B25">
              <w:rPr>
                <w:rFonts w:ascii="Times New Roman" w:hAnsi="Times New Roman" w:cs="Times New Roman"/>
              </w:rPr>
              <w:t>в%</w:t>
            </w:r>
            <w:proofErr w:type="spellEnd"/>
            <w:r w:rsidRPr="00085B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решение задачи на проценты/ наименьшее количество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85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работа с графиком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98,5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выбор оптимального варианта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71,6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нахождение геометрической величины фигуры  по рисунку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49,3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вычисление вероятности события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43,3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 xml:space="preserve">решение иррациональных или  рациональных уравнений 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61,2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решение планиметрической задачи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62,7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нахождение углового коэффициента касательной к графику функции/  значения производной функции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32,8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 xml:space="preserve">решение стереометрической задачи 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41,8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 xml:space="preserve">значение тригонометрического выражения / </w:t>
            </w:r>
            <w:proofErr w:type="gramStart"/>
            <w:r w:rsidRPr="00085B25">
              <w:rPr>
                <w:rFonts w:ascii="Times New Roman" w:hAnsi="Times New Roman" w:cs="Times New Roman"/>
              </w:rPr>
              <w:t>выражения</w:t>
            </w:r>
            <w:proofErr w:type="gramEnd"/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41,8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вычисление по формуле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47,8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нахождение элементов параллелепипеда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29,9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 xml:space="preserve">решение текстовой задачи 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25,4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нахождение наибольшего и наименьшего значения функции и точек максимума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7,5</w:t>
            </w:r>
          </w:p>
        </w:tc>
      </w:tr>
      <w:tr w:rsidR="0058208B" w:rsidRPr="00085B25" w:rsidTr="00281910">
        <w:tc>
          <w:tcPr>
            <w:tcW w:w="6204" w:type="dxa"/>
            <w:gridSpan w:val="2"/>
            <w:tcBorders>
              <w:right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085B25">
              <w:rPr>
                <w:rFonts w:ascii="Times New Roman" w:hAnsi="Times New Roman" w:cs="Times New Roman"/>
                <w:i/>
              </w:rPr>
              <w:t>средний процент выполнения заданий первой части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085B25">
              <w:rPr>
                <w:rFonts w:ascii="Times New Roman" w:hAnsi="Times New Roman" w:cs="Times New Roman"/>
                <w:i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208B" w:rsidRPr="00F12E3A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2E3A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решение тригонометрического уравнения с выбором ответа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6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решение геометрической задачи (стереометрия)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решение неравенства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4,5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решение геометрической задачи (планиметрия)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1,5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финансовая задача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задание с параметром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</w:tr>
      <w:tr w:rsidR="0058208B" w:rsidRPr="00085B25" w:rsidTr="00281910">
        <w:tc>
          <w:tcPr>
            <w:tcW w:w="436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68" w:type="dxa"/>
          </w:tcPr>
          <w:p w:rsidR="0058208B" w:rsidRPr="00085B25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задание по теории чисел</w:t>
            </w:r>
          </w:p>
        </w:tc>
        <w:tc>
          <w:tcPr>
            <w:tcW w:w="1417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</w:rPr>
              <w:t>0</w:t>
            </w:r>
          </w:p>
        </w:tc>
      </w:tr>
      <w:tr w:rsidR="0058208B" w:rsidRPr="00085B25" w:rsidTr="00281910">
        <w:tc>
          <w:tcPr>
            <w:tcW w:w="6204" w:type="dxa"/>
            <w:gridSpan w:val="2"/>
            <w:tcBorders>
              <w:right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  <w:i/>
              </w:rPr>
              <w:t>средний процент выполнения заданий второй части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85B25">
              <w:rPr>
                <w:rFonts w:ascii="Times New Roman" w:hAnsi="Times New Roman" w:cs="Times New Roman"/>
                <w:i/>
              </w:rPr>
              <w:t>1,05</w:t>
            </w:r>
          </w:p>
        </w:tc>
        <w:tc>
          <w:tcPr>
            <w:tcW w:w="992" w:type="dxa"/>
          </w:tcPr>
          <w:p w:rsidR="0058208B" w:rsidRPr="00085B25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  <w:i/>
              </w:rPr>
            </w:pPr>
            <w:r w:rsidRPr="00085B2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</w:tcPr>
          <w:p w:rsidR="0058208B" w:rsidRPr="00F12E3A" w:rsidRDefault="0058208B" w:rsidP="0028191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2E3A">
              <w:rPr>
                <w:rFonts w:ascii="Times New Roman" w:hAnsi="Times New Roman" w:cs="Times New Roman"/>
                <w:b/>
                <w:i/>
              </w:rPr>
              <w:t>1,6</w:t>
            </w:r>
          </w:p>
        </w:tc>
      </w:tr>
    </w:tbl>
    <w:p w:rsidR="0058208B" w:rsidRPr="00085B25" w:rsidRDefault="0058208B" w:rsidP="0058208B">
      <w:pPr>
        <w:jc w:val="center"/>
        <w:rPr>
          <w:rFonts w:ascii="Times New Roman" w:hAnsi="Times New Roman" w:cs="Times New Roman"/>
          <w:b/>
        </w:rPr>
      </w:pPr>
      <w:r w:rsidRPr="00085B25">
        <w:rPr>
          <w:rFonts w:ascii="Times New Roman" w:hAnsi="Times New Roman" w:cs="Times New Roman"/>
          <w:b/>
        </w:rPr>
        <w:t>Диаграмма выполнения заданий №№ 1-14 на ВКР №1 и КР № 2</w:t>
      </w:r>
    </w:p>
    <w:p w:rsidR="0058208B" w:rsidRPr="009E1F73" w:rsidRDefault="0058208B" w:rsidP="0058208B">
      <w:pPr>
        <w:ind w:left="-709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8.55pt;margin-top:148.55pt;width:464.25pt;height:0;z-index:251658240" o:connectortype="straight" strokecolor="#00b050" strokeweight="1.5pt"/>
        </w:pict>
      </w:r>
      <w:r>
        <w:rPr>
          <w:rFonts w:ascii="Times New Roman" w:hAnsi="Times New Roman" w:cs="Times New Roman"/>
          <w:noProof/>
          <w:color w:val="FF0000"/>
        </w:rPr>
        <w:pict>
          <v:shape id="_x0000_s1027" type="#_x0000_t32" style="position:absolute;left:0;text-align:left;margin-left:-8.55pt;margin-top:123.05pt;width:464.25pt;height:0;z-index:251658240" o:connectortype="straight" strokecolor="#1f497d [3215]" strokeweight="1.5pt"/>
        </w:pict>
      </w:r>
      <w:r w:rsidRPr="009E1F73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6362700" cy="2981325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208B" w:rsidRPr="00510680" w:rsidRDefault="0058208B" w:rsidP="0058208B">
      <w:pPr>
        <w:jc w:val="center"/>
        <w:rPr>
          <w:rFonts w:ascii="Times New Roman" w:hAnsi="Times New Roman" w:cs="Times New Roman"/>
          <w:b/>
        </w:rPr>
      </w:pPr>
      <w:r w:rsidRPr="00510680">
        <w:rPr>
          <w:rFonts w:ascii="Times New Roman" w:hAnsi="Times New Roman" w:cs="Times New Roman"/>
          <w:b/>
        </w:rPr>
        <w:lastRenderedPageBreak/>
        <w:t>Диаграмма выполнения заданий №№ 15 – 21</w:t>
      </w:r>
    </w:p>
    <w:p w:rsidR="0058208B" w:rsidRPr="009E1F73" w:rsidRDefault="0058208B" w:rsidP="0058208B">
      <w:pPr>
        <w:ind w:left="-709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</w:rPr>
        <w:drawing>
          <wp:inline distT="0" distB="0" distL="0" distR="0">
            <wp:extent cx="6115050" cy="30480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208B" w:rsidRDefault="0058208B" w:rsidP="0058208B">
      <w:pPr>
        <w:jc w:val="both"/>
        <w:rPr>
          <w:rFonts w:ascii="Times New Roman" w:hAnsi="Times New Roman" w:cs="Times New Roman"/>
        </w:rPr>
      </w:pPr>
      <w:r w:rsidRPr="00510680">
        <w:rPr>
          <w:rFonts w:ascii="Times New Roman" w:hAnsi="Times New Roman" w:cs="Times New Roman"/>
          <w:i/>
        </w:rPr>
        <w:t>Вывод</w:t>
      </w:r>
      <w:r w:rsidRPr="00510680">
        <w:rPr>
          <w:rFonts w:ascii="Times New Roman" w:hAnsi="Times New Roman" w:cs="Times New Roman"/>
        </w:rPr>
        <w:t>. Уровень подготовки выпускников повысился в целом за счет снижения неудовлетворительных отметок и увеличения «4».  Выполнение заданий №№15- 21 ухудшилось. Необходимо готови</w:t>
      </w:r>
      <w:r>
        <w:rPr>
          <w:rFonts w:ascii="Times New Roman" w:hAnsi="Times New Roman" w:cs="Times New Roman"/>
        </w:rPr>
        <w:t xml:space="preserve">ть обучающихся по всем заданиям </w:t>
      </w:r>
      <w:proofErr w:type="spellStart"/>
      <w:r>
        <w:rPr>
          <w:rFonts w:ascii="Times New Roman" w:hAnsi="Times New Roman" w:cs="Times New Roman"/>
        </w:rPr>
        <w:t>КИМов</w:t>
      </w:r>
      <w:proofErr w:type="spellEnd"/>
      <w:r>
        <w:rPr>
          <w:rFonts w:ascii="Times New Roman" w:hAnsi="Times New Roman" w:cs="Times New Roman"/>
        </w:rPr>
        <w:t xml:space="preserve"> ЕГЭ.</w:t>
      </w:r>
      <w:r w:rsidRPr="00510680">
        <w:rPr>
          <w:rFonts w:ascii="Times New Roman" w:hAnsi="Times New Roman" w:cs="Times New Roman"/>
        </w:rPr>
        <w:t xml:space="preserve">  </w:t>
      </w:r>
    </w:p>
    <w:p w:rsidR="0058208B" w:rsidRPr="00400F8E" w:rsidRDefault="0058208B" w:rsidP="0058208B">
      <w:pPr>
        <w:jc w:val="center"/>
        <w:rPr>
          <w:rFonts w:ascii="Times New Roman" w:hAnsi="Times New Roman" w:cs="Times New Roman"/>
          <w:b/>
        </w:rPr>
      </w:pPr>
      <w:r w:rsidRPr="00400F8E">
        <w:rPr>
          <w:rFonts w:ascii="Times New Roman" w:hAnsi="Times New Roman" w:cs="Times New Roman"/>
          <w:b/>
        </w:rPr>
        <w:t xml:space="preserve">Сравнение показателей по итогам ВКР </w:t>
      </w:r>
      <w:r>
        <w:rPr>
          <w:rFonts w:ascii="Times New Roman" w:hAnsi="Times New Roman" w:cs="Times New Roman"/>
          <w:b/>
        </w:rPr>
        <w:t xml:space="preserve"> </w:t>
      </w:r>
      <w:r w:rsidRPr="00400F8E">
        <w:rPr>
          <w:rFonts w:ascii="Times New Roman" w:hAnsi="Times New Roman" w:cs="Times New Roman"/>
          <w:b/>
        </w:rPr>
        <w:t>и КР № 2 в разрезе ОО района</w:t>
      </w:r>
    </w:p>
    <w:tbl>
      <w:tblPr>
        <w:tblStyle w:val="a6"/>
        <w:tblW w:w="9606" w:type="dxa"/>
        <w:tblLayout w:type="fixed"/>
        <w:tblLook w:val="04A0"/>
      </w:tblPr>
      <w:tblGrid>
        <w:gridCol w:w="2802"/>
        <w:gridCol w:w="708"/>
        <w:gridCol w:w="851"/>
        <w:gridCol w:w="709"/>
        <w:gridCol w:w="1559"/>
        <w:gridCol w:w="1559"/>
        <w:gridCol w:w="1418"/>
      </w:tblGrid>
      <w:tr w:rsidR="0058208B" w:rsidRPr="00400F8E" w:rsidTr="00281910">
        <w:trPr>
          <w:trHeight w:val="326"/>
        </w:trPr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 № 1</w:t>
            </w:r>
          </w:p>
        </w:tc>
        <w:tc>
          <w:tcPr>
            <w:tcW w:w="4536" w:type="dxa"/>
            <w:gridSpan w:val="3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ВКР № 2</w:t>
            </w:r>
          </w:p>
        </w:tc>
      </w:tr>
      <w:tr w:rsidR="0058208B" w:rsidRPr="00400F8E" w:rsidTr="00281910">
        <w:trPr>
          <w:trHeight w:val="2310"/>
        </w:trPr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первичный балл</w:t>
            </w:r>
          </w:p>
        </w:tc>
        <w:tc>
          <w:tcPr>
            <w:tcW w:w="851" w:type="dxa"/>
            <w:textDirection w:val="btLr"/>
            <w:vAlign w:val="center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тестовый балл</w:t>
            </w:r>
          </w:p>
        </w:tc>
        <w:tc>
          <w:tcPr>
            <w:tcW w:w="709" w:type="dxa"/>
            <w:textDirection w:val="btLr"/>
            <w:vAlign w:val="center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оценка</w:t>
            </w:r>
          </w:p>
        </w:tc>
        <w:tc>
          <w:tcPr>
            <w:tcW w:w="1559" w:type="dxa"/>
            <w:textDirection w:val="btLr"/>
            <w:vAlign w:val="center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первичный балл</w:t>
            </w:r>
          </w:p>
        </w:tc>
        <w:tc>
          <w:tcPr>
            <w:tcW w:w="1559" w:type="dxa"/>
            <w:textDirection w:val="btLr"/>
            <w:vAlign w:val="center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тестовый балл</w:t>
            </w:r>
          </w:p>
        </w:tc>
        <w:tc>
          <w:tcPr>
            <w:tcW w:w="1418" w:type="dxa"/>
            <w:textDirection w:val="btLr"/>
            <w:vAlign w:val="center"/>
          </w:tcPr>
          <w:p w:rsidR="0058208B" w:rsidRPr="00400F8E" w:rsidRDefault="0058208B" w:rsidP="002819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оценка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№1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7,05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33,6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7,5       +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36       +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3,2       +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28,3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6,2       +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30,1    +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2,7       -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5,3       +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24,7    +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2,7         +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59,7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6,5       -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30       -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            -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 СОШ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17,4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7,4       +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37       +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3,2        +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Майская СОШ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8,4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39,7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8,55     +</w:t>
            </w:r>
          </w:p>
        </w:tc>
        <w:tc>
          <w:tcPr>
            <w:tcW w:w="1559" w:type="dxa"/>
            <w:vAlign w:val="bottom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42,1    +</w:t>
            </w:r>
          </w:p>
        </w:tc>
        <w:tc>
          <w:tcPr>
            <w:tcW w:w="1418" w:type="dxa"/>
            <w:vAlign w:val="bottom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3, 5      +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23,7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2,7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9          +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45       +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3,5        +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8,9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10,4    +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53,3    +</w:t>
            </w:r>
          </w:p>
        </w:tc>
        <w:tc>
          <w:tcPr>
            <w:tcW w:w="1418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3,9     +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СОШ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5,3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6,4       +</w:t>
            </w:r>
          </w:p>
        </w:tc>
        <w:tc>
          <w:tcPr>
            <w:tcW w:w="1559" w:type="dxa"/>
            <w:vAlign w:val="bottom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30,8    +</w:t>
            </w:r>
          </w:p>
        </w:tc>
        <w:tc>
          <w:tcPr>
            <w:tcW w:w="1418" w:type="dxa"/>
            <w:vAlign w:val="bottom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2,8        + </w:t>
            </w:r>
          </w:p>
        </w:tc>
      </w:tr>
      <w:tr w:rsidR="0058208B" w:rsidRPr="00400F8E" w:rsidTr="00281910">
        <w:tc>
          <w:tcPr>
            <w:tcW w:w="2802" w:type="dxa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sz w:val="24"/>
                <w:szCs w:val="24"/>
              </w:rPr>
              <w:t xml:space="preserve">  РАЙОН </w:t>
            </w:r>
          </w:p>
        </w:tc>
        <w:tc>
          <w:tcPr>
            <w:tcW w:w="708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6,9</w:t>
            </w:r>
          </w:p>
        </w:tc>
        <w:tc>
          <w:tcPr>
            <w:tcW w:w="851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32,9</w:t>
            </w:r>
          </w:p>
        </w:tc>
        <w:tc>
          <w:tcPr>
            <w:tcW w:w="709" w:type="dxa"/>
            <w:vAlign w:val="bottom"/>
          </w:tcPr>
          <w:p w:rsidR="0058208B" w:rsidRPr="00400F8E" w:rsidRDefault="0058208B" w:rsidP="00281910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0F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1559" w:type="dxa"/>
            <w:vAlign w:val="bottom"/>
          </w:tcPr>
          <w:p w:rsidR="0058208B" w:rsidRPr="00400F8E" w:rsidRDefault="0058208B" w:rsidP="00281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7,7       +</w:t>
            </w:r>
          </w:p>
        </w:tc>
        <w:tc>
          <w:tcPr>
            <w:tcW w:w="1559" w:type="dxa"/>
            <w:vAlign w:val="bottom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37,3  +</w:t>
            </w:r>
          </w:p>
        </w:tc>
        <w:tc>
          <w:tcPr>
            <w:tcW w:w="1418" w:type="dxa"/>
            <w:vAlign w:val="bottom"/>
          </w:tcPr>
          <w:p w:rsidR="0058208B" w:rsidRPr="00400F8E" w:rsidRDefault="0058208B" w:rsidP="00281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F8E">
              <w:rPr>
                <w:rFonts w:ascii="Times New Roman" w:hAnsi="Times New Roman" w:cs="Times New Roman"/>
                <w:b/>
                <w:sz w:val="24"/>
                <w:szCs w:val="24"/>
              </w:rPr>
              <w:t>3,2      +</w:t>
            </w:r>
          </w:p>
        </w:tc>
      </w:tr>
    </w:tbl>
    <w:p w:rsidR="0058208B" w:rsidRDefault="0058208B" w:rsidP="0058208B">
      <w:pPr>
        <w:tabs>
          <w:tab w:val="left" w:pos="709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04DF0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:rsidR="0058208B" w:rsidRPr="00400F8E" w:rsidRDefault="0058208B" w:rsidP="0058208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400F8E">
        <w:rPr>
          <w:rFonts w:ascii="Times New Roman" w:hAnsi="Times New Roman" w:cs="Times New Roman"/>
          <w:sz w:val="24"/>
          <w:szCs w:val="24"/>
        </w:rPr>
        <w:t xml:space="preserve">В ОО  района по результатам ВКР № 2 наблюдается положительная динамика  </w:t>
      </w:r>
    </w:p>
    <w:p w:rsidR="0058208B" w:rsidRPr="00400F8E" w:rsidRDefault="0058208B" w:rsidP="00582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F8E">
        <w:rPr>
          <w:rFonts w:ascii="Times New Roman" w:hAnsi="Times New Roman" w:cs="Times New Roman"/>
          <w:sz w:val="24"/>
          <w:szCs w:val="24"/>
        </w:rPr>
        <w:t xml:space="preserve">- по среднему первичному баллу на  0,8 балла; </w:t>
      </w:r>
    </w:p>
    <w:p w:rsidR="0058208B" w:rsidRPr="00400F8E" w:rsidRDefault="0058208B" w:rsidP="00582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F8E">
        <w:rPr>
          <w:rFonts w:ascii="Times New Roman" w:hAnsi="Times New Roman" w:cs="Times New Roman"/>
          <w:sz w:val="24"/>
          <w:szCs w:val="24"/>
        </w:rPr>
        <w:t>- по среднему тестовому баллу на 4,4 балла</w:t>
      </w:r>
    </w:p>
    <w:p w:rsidR="0058208B" w:rsidRPr="00400F8E" w:rsidRDefault="0058208B" w:rsidP="005820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F8E">
        <w:rPr>
          <w:rFonts w:ascii="Times New Roman" w:hAnsi="Times New Roman" w:cs="Times New Roman"/>
          <w:sz w:val="24"/>
          <w:szCs w:val="24"/>
        </w:rPr>
        <w:t>- по средней оценке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F8E">
        <w:rPr>
          <w:rFonts w:ascii="Times New Roman" w:hAnsi="Times New Roman" w:cs="Times New Roman"/>
          <w:sz w:val="24"/>
          <w:szCs w:val="24"/>
        </w:rPr>
        <w:t>на  0,3 балла.</w:t>
      </w:r>
    </w:p>
    <w:p w:rsidR="0058208B" w:rsidRPr="00400F8E" w:rsidRDefault="0058208B" w:rsidP="00582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F8E">
        <w:rPr>
          <w:rFonts w:ascii="Times New Roman" w:hAnsi="Times New Roman" w:cs="Times New Roman"/>
          <w:sz w:val="24"/>
          <w:szCs w:val="24"/>
        </w:rPr>
        <w:t xml:space="preserve">            Результаты ухудшились в МБОУ «Елизаветинская СОШ» по всем трём показателям и в МБОУ «</w:t>
      </w:r>
      <w:proofErr w:type="spellStart"/>
      <w:r w:rsidRPr="00400F8E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400F8E">
        <w:rPr>
          <w:rFonts w:ascii="Times New Roman" w:hAnsi="Times New Roman" w:cs="Times New Roman"/>
          <w:sz w:val="24"/>
          <w:szCs w:val="24"/>
        </w:rPr>
        <w:t xml:space="preserve"> СОШ № 2» - снизилась средняя оценка за </w:t>
      </w:r>
      <w:r w:rsidRPr="00400F8E">
        <w:rPr>
          <w:rFonts w:ascii="Times New Roman" w:hAnsi="Times New Roman" w:cs="Times New Roman"/>
          <w:sz w:val="24"/>
          <w:szCs w:val="24"/>
        </w:rPr>
        <w:lastRenderedPageBreak/>
        <w:t>контрольную работу. Значительно повысился средний тестовый балл в МБОУ «</w:t>
      </w:r>
      <w:proofErr w:type="spellStart"/>
      <w:r w:rsidRPr="00400F8E">
        <w:rPr>
          <w:rFonts w:ascii="Times New Roman" w:hAnsi="Times New Roman" w:cs="Times New Roman"/>
          <w:sz w:val="24"/>
          <w:szCs w:val="24"/>
        </w:rPr>
        <w:t>Аниховская</w:t>
      </w:r>
      <w:proofErr w:type="spellEnd"/>
      <w:r w:rsidRPr="00400F8E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gramStart"/>
      <w:r w:rsidRPr="00400F8E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400F8E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400F8E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Pr="00400F8E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400F8E"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 w:rsidRPr="00400F8E">
        <w:rPr>
          <w:rFonts w:ascii="Times New Roman" w:hAnsi="Times New Roman" w:cs="Times New Roman"/>
          <w:sz w:val="24"/>
          <w:szCs w:val="24"/>
        </w:rPr>
        <w:t xml:space="preserve"> СОШ», МБОУ «Юбилейная СОШ».  </w:t>
      </w:r>
    </w:p>
    <w:p w:rsidR="0058208B" w:rsidRPr="00FD10C7" w:rsidRDefault="0058208B" w:rsidP="0058208B">
      <w:pPr>
        <w:autoSpaceDE w:val="0"/>
        <w:autoSpaceDN w:val="0"/>
        <w:adjustRightInd w:val="0"/>
        <w:spacing w:after="0" w:line="287" w:lineRule="exact"/>
        <w:ind w:left="40" w:right="-20" w:firstLine="669"/>
        <w:jc w:val="center"/>
        <w:rPr>
          <w:rFonts w:ascii="Times New Roman" w:hAnsi="Times New Roman"/>
          <w:b/>
          <w:sz w:val="24"/>
          <w:szCs w:val="24"/>
        </w:rPr>
      </w:pPr>
      <w:r w:rsidRPr="00FD10C7">
        <w:rPr>
          <w:rFonts w:ascii="Times New Roman" w:hAnsi="Times New Roman"/>
          <w:b/>
          <w:spacing w:val="-1"/>
          <w:sz w:val="24"/>
          <w:szCs w:val="24"/>
        </w:rPr>
        <w:t>А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н</w:t>
      </w:r>
      <w:r w:rsidRPr="00FD10C7">
        <w:rPr>
          <w:rFonts w:ascii="Times New Roman" w:hAnsi="Times New Roman"/>
          <w:b/>
          <w:sz w:val="24"/>
          <w:szCs w:val="24"/>
        </w:rPr>
        <w:t xml:space="preserve">ализ 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р</w:t>
      </w:r>
      <w:r w:rsidRPr="00FD10C7">
        <w:rPr>
          <w:rFonts w:ascii="Times New Roman" w:hAnsi="Times New Roman"/>
          <w:b/>
          <w:sz w:val="24"/>
          <w:szCs w:val="24"/>
        </w:rPr>
        <w:t>ез</w:t>
      </w:r>
      <w:r w:rsidRPr="00FD10C7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ль</w:t>
      </w:r>
      <w:r w:rsidRPr="00FD10C7">
        <w:rPr>
          <w:rFonts w:ascii="Times New Roman" w:hAnsi="Times New Roman"/>
          <w:b/>
          <w:sz w:val="24"/>
          <w:szCs w:val="24"/>
        </w:rPr>
        <w:t>татов вы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п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о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лн</w:t>
      </w:r>
      <w:r w:rsidRPr="00FD10C7">
        <w:rPr>
          <w:rFonts w:ascii="Times New Roman" w:hAnsi="Times New Roman"/>
          <w:b/>
          <w:sz w:val="24"/>
          <w:szCs w:val="24"/>
        </w:rPr>
        <w:t>е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FD10C7">
        <w:rPr>
          <w:rFonts w:ascii="Times New Roman" w:hAnsi="Times New Roman"/>
          <w:b/>
          <w:sz w:val="24"/>
          <w:szCs w:val="24"/>
        </w:rPr>
        <w:t>я з</w:t>
      </w:r>
      <w:r w:rsidRPr="00FD10C7">
        <w:rPr>
          <w:rFonts w:ascii="Times New Roman" w:hAnsi="Times New Roman"/>
          <w:b/>
          <w:spacing w:val="-3"/>
          <w:sz w:val="24"/>
          <w:szCs w:val="24"/>
        </w:rPr>
        <w:t>а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д</w:t>
      </w:r>
      <w:r w:rsidRPr="00FD10C7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FD10C7">
        <w:rPr>
          <w:rFonts w:ascii="Times New Roman" w:hAnsi="Times New Roman"/>
          <w:b/>
          <w:sz w:val="24"/>
          <w:szCs w:val="24"/>
        </w:rPr>
        <w:t xml:space="preserve">й 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п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р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о</w:t>
      </w:r>
      <w:r w:rsidRPr="00FD10C7">
        <w:rPr>
          <w:rFonts w:ascii="Times New Roman" w:hAnsi="Times New Roman"/>
          <w:b/>
          <w:sz w:val="24"/>
          <w:szCs w:val="24"/>
        </w:rPr>
        <w:t>в</w:t>
      </w:r>
      <w:r w:rsidRPr="00FD10C7">
        <w:rPr>
          <w:rFonts w:ascii="Times New Roman" w:hAnsi="Times New Roman"/>
          <w:b/>
          <w:spacing w:val="-2"/>
          <w:sz w:val="24"/>
          <w:szCs w:val="24"/>
        </w:rPr>
        <w:t>о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д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л</w:t>
      </w:r>
      <w:r w:rsidRPr="00FD10C7">
        <w:rPr>
          <w:rFonts w:ascii="Times New Roman" w:hAnsi="Times New Roman"/>
          <w:b/>
          <w:sz w:val="24"/>
          <w:szCs w:val="24"/>
        </w:rPr>
        <w:t xml:space="preserve">ся с </w:t>
      </w:r>
      <w:r w:rsidRPr="00FD10C7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FD10C7">
        <w:rPr>
          <w:rFonts w:ascii="Times New Roman" w:hAnsi="Times New Roman"/>
          <w:b/>
          <w:sz w:val="24"/>
          <w:szCs w:val="24"/>
        </w:rPr>
        <w:t>чет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о</w:t>
      </w:r>
      <w:r w:rsidRPr="00FD10C7">
        <w:rPr>
          <w:rFonts w:ascii="Times New Roman" w:hAnsi="Times New Roman"/>
          <w:b/>
          <w:sz w:val="24"/>
          <w:szCs w:val="24"/>
        </w:rPr>
        <w:t xml:space="preserve">м 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н</w:t>
      </w:r>
      <w:r w:rsidRPr="00FD10C7">
        <w:rPr>
          <w:rFonts w:ascii="Times New Roman" w:hAnsi="Times New Roman"/>
          <w:b/>
          <w:sz w:val="24"/>
          <w:szCs w:val="24"/>
        </w:rPr>
        <w:t>али</w:t>
      </w:r>
      <w:r w:rsidRPr="00FD10C7">
        <w:rPr>
          <w:rFonts w:ascii="Times New Roman" w:hAnsi="Times New Roman"/>
          <w:b/>
          <w:spacing w:val="-2"/>
          <w:sz w:val="24"/>
          <w:szCs w:val="24"/>
        </w:rPr>
        <w:t>ч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FD10C7">
        <w:rPr>
          <w:rFonts w:ascii="Times New Roman" w:hAnsi="Times New Roman"/>
          <w:b/>
          <w:sz w:val="24"/>
          <w:szCs w:val="24"/>
        </w:rPr>
        <w:t xml:space="preserve">я 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р</w:t>
      </w:r>
      <w:r w:rsidRPr="00FD10C7">
        <w:rPr>
          <w:rFonts w:ascii="Times New Roman" w:hAnsi="Times New Roman"/>
          <w:b/>
          <w:sz w:val="24"/>
          <w:szCs w:val="24"/>
        </w:rPr>
        <w:t>аз</w:t>
      </w:r>
      <w:r w:rsidRPr="00FD10C7">
        <w:rPr>
          <w:rFonts w:ascii="Times New Roman" w:hAnsi="Times New Roman"/>
          <w:b/>
          <w:spacing w:val="-4"/>
          <w:sz w:val="24"/>
          <w:szCs w:val="24"/>
        </w:rPr>
        <w:t>л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и</w:t>
      </w:r>
      <w:r w:rsidRPr="00FD10C7">
        <w:rPr>
          <w:rFonts w:ascii="Times New Roman" w:hAnsi="Times New Roman"/>
          <w:b/>
          <w:spacing w:val="-2"/>
          <w:sz w:val="24"/>
          <w:szCs w:val="24"/>
        </w:rPr>
        <w:t>ч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н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ы</w:t>
      </w:r>
      <w:r w:rsidRPr="00FD10C7">
        <w:rPr>
          <w:rFonts w:ascii="Times New Roman" w:hAnsi="Times New Roman"/>
          <w:b/>
          <w:sz w:val="24"/>
          <w:szCs w:val="24"/>
        </w:rPr>
        <w:t xml:space="preserve">х </w:t>
      </w:r>
      <w:r w:rsidRPr="00FD10C7">
        <w:rPr>
          <w:rFonts w:ascii="Times New Roman" w:hAnsi="Times New Roman"/>
          <w:b/>
          <w:spacing w:val="-2"/>
          <w:sz w:val="24"/>
          <w:szCs w:val="24"/>
        </w:rPr>
        <w:t>г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р</w:t>
      </w:r>
      <w:r w:rsidRPr="00FD10C7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п</w:t>
      </w:r>
      <w:r w:rsidRPr="00FD10C7">
        <w:rPr>
          <w:rFonts w:ascii="Times New Roman" w:hAnsi="Times New Roman"/>
          <w:b/>
          <w:sz w:val="24"/>
          <w:szCs w:val="24"/>
        </w:rPr>
        <w:t xml:space="preserve">п </w:t>
      </w:r>
      <w:r w:rsidRPr="00FD10C7">
        <w:rPr>
          <w:rFonts w:ascii="Times New Roman" w:hAnsi="Times New Roman"/>
          <w:b/>
          <w:spacing w:val="-4"/>
          <w:sz w:val="24"/>
          <w:szCs w:val="24"/>
        </w:rPr>
        <w:t>у</w:t>
      </w:r>
      <w:r w:rsidRPr="00FD10C7">
        <w:rPr>
          <w:rFonts w:ascii="Times New Roman" w:hAnsi="Times New Roman"/>
          <w:b/>
          <w:sz w:val="24"/>
          <w:szCs w:val="24"/>
        </w:rPr>
        <w:t>част</w:t>
      </w:r>
      <w:r w:rsidRPr="00FD10C7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FD10C7">
        <w:rPr>
          <w:rFonts w:ascii="Times New Roman" w:hAnsi="Times New Roman"/>
          <w:b/>
          <w:sz w:val="24"/>
          <w:szCs w:val="24"/>
        </w:rPr>
        <w:t>к</w:t>
      </w:r>
      <w:r w:rsidRPr="00FD10C7">
        <w:rPr>
          <w:rFonts w:ascii="Times New Roman" w:hAnsi="Times New Roman"/>
          <w:b/>
          <w:spacing w:val="-1"/>
          <w:sz w:val="24"/>
          <w:szCs w:val="24"/>
        </w:rPr>
        <w:t>о</w:t>
      </w:r>
      <w:r w:rsidRPr="00FD10C7">
        <w:rPr>
          <w:rFonts w:ascii="Times New Roman" w:hAnsi="Times New Roman"/>
          <w:b/>
          <w:sz w:val="24"/>
          <w:szCs w:val="24"/>
        </w:rPr>
        <w:t>в КР.</w:t>
      </w:r>
    </w:p>
    <w:p w:rsidR="0058208B" w:rsidRPr="00FD10C7" w:rsidRDefault="0058208B" w:rsidP="0058208B">
      <w:pPr>
        <w:pStyle w:val="a5"/>
        <w:rPr>
          <w:rFonts w:ascii="Times New Roman" w:hAnsi="Times New Roman" w:cs="Times New Roman"/>
        </w:rPr>
      </w:pPr>
      <w:r w:rsidRPr="00FD10C7">
        <w:rPr>
          <w:rFonts w:ascii="Times New Roman" w:hAnsi="Times New Roman" w:cs="Times New Roman"/>
        </w:rPr>
        <w:t>Итоги написания входной работы в разрезе школ выглядит следующим образом:</w:t>
      </w:r>
    </w:p>
    <w:p w:rsidR="0058208B" w:rsidRDefault="0058208B" w:rsidP="0058208B">
      <w:pPr>
        <w:pStyle w:val="a5"/>
        <w:rPr>
          <w:rFonts w:ascii="Times New Roman" w:hAnsi="Times New Roman" w:cs="Times New Roman"/>
          <w:color w:val="FF0000"/>
        </w:rPr>
      </w:pPr>
    </w:p>
    <w:tbl>
      <w:tblPr>
        <w:tblW w:w="10466" w:type="dxa"/>
        <w:tblInd w:w="-601" w:type="dxa"/>
        <w:tblLook w:val="04A0"/>
      </w:tblPr>
      <w:tblGrid>
        <w:gridCol w:w="1631"/>
        <w:gridCol w:w="680"/>
        <w:gridCol w:w="756"/>
        <w:gridCol w:w="520"/>
        <w:gridCol w:w="680"/>
        <w:gridCol w:w="680"/>
        <w:gridCol w:w="520"/>
        <w:gridCol w:w="680"/>
        <w:gridCol w:w="680"/>
        <w:gridCol w:w="459"/>
        <w:gridCol w:w="680"/>
        <w:gridCol w:w="680"/>
        <w:gridCol w:w="460"/>
        <w:gridCol w:w="680"/>
        <w:gridCol w:w="680"/>
      </w:tblGrid>
      <w:tr w:rsidR="0058208B" w:rsidRPr="00FD10C7" w:rsidTr="00281910">
        <w:trPr>
          <w:trHeight w:val="315"/>
        </w:trPr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D10C7">
              <w:rPr>
                <w:rFonts w:ascii="Calibri" w:eastAsia="Times New Roman" w:hAnsi="Calibri" w:cs="Times New Roman"/>
              </w:rPr>
              <w:t>ОО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</w:p>
        </w:tc>
      </w:tr>
      <w:tr w:rsidR="0058208B" w:rsidRPr="00FD10C7" w:rsidTr="00281910">
        <w:trPr>
          <w:trHeight w:val="510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низкий уровень </w:t>
            </w:r>
            <w:proofErr w:type="gram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базово-переходный</w:t>
            </w:r>
            <w:proofErr w:type="spell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повышенный уровень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высокий уровень</w:t>
            </w:r>
          </w:p>
        </w:tc>
      </w:tr>
      <w:tr w:rsidR="0058208B" w:rsidRPr="00FD10C7" w:rsidTr="00281910">
        <w:trPr>
          <w:trHeight w:val="765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(0-5 первичных баллов)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(6-10 первичных баллов)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(11-14 первичных баллов)</w:t>
            </w: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(15-23 </w:t>
            </w:r>
            <w:proofErr w:type="gram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первичных</w:t>
            </w:r>
            <w:proofErr w:type="gram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балла)</w:t>
            </w: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(24-34 </w:t>
            </w:r>
            <w:proofErr w:type="gram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первичных</w:t>
            </w:r>
            <w:proofErr w:type="gram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балла)</w:t>
            </w:r>
          </w:p>
        </w:tc>
      </w:tr>
      <w:tr w:rsidR="0058208B" w:rsidRPr="00FD10C7" w:rsidTr="00281910">
        <w:trPr>
          <w:trHeight w:val="615"/>
        </w:trPr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ВКР № 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D10C7">
              <w:rPr>
                <w:rFonts w:ascii="Calibri" w:eastAsia="Times New Roman" w:hAnsi="Calibri" w:cs="Times New Roman"/>
                <w:b/>
              </w:rPr>
              <w:t>КР №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ВКР №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D10C7">
              <w:rPr>
                <w:rFonts w:ascii="Calibri" w:eastAsia="Times New Roman" w:hAnsi="Calibri" w:cs="Times New Roman"/>
                <w:b/>
              </w:rPr>
              <w:t>КР № 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D10C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ВКР №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D10C7">
              <w:rPr>
                <w:rFonts w:ascii="Calibri" w:eastAsia="Times New Roman" w:hAnsi="Calibri" w:cs="Times New Roman"/>
                <w:b/>
              </w:rPr>
              <w:t>КР № 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D10C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ВКР №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D10C7">
              <w:rPr>
                <w:rFonts w:ascii="Calibri" w:eastAsia="Times New Roman" w:hAnsi="Calibri" w:cs="Times New Roman"/>
                <w:b/>
              </w:rPr>
              <w:t>КР № 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D10C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ВКР №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FD10C7">
              <w:rPr>
                <w:rFonts w:ascii="Calibri" w:eastAsia="Times New Roman" w:hAnsi="Calibri" w:cs="Times New Roman"/>
                <w:b/>
              </w:rPr>
              <w:t>КР № 2</w:t>
            </w:r>
          </w:p>
        </w:tc>
      </w:tr>
      <w:tr w:rsidR="0058208B" w:rsidRPr="00FD10C7" w:rsidTr="00281910">
        <w:trPr>
          <w:trHeight w:val="373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381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55,56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51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51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Елизаветинская СОШ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40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Комсомольская СОШ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57,14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31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Майская СОШ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23,08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53,85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15,38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7,69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51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51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8208B" w:rsidRPr="00FD10C7" w:rsidTr="00281910">
        <w:trPr>
          <w:trHeight w:val="525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8B" w:rsidRPr="00FD10C7" w:rsidRDefault="0058208B" w:rsidP="0028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 СОШ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0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8B" w:rsidRPr="00FD10C7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8208B" w:rsidRPr="009E1F73" w:rsidRDefault="0058208B" w:rsidP="0058208B">
      <w:pPr>
        <w:pStyle w:val="a5"/>
        <w:ind w:left="-1134"/>
        <w:rPr>
          <w:rFonts w:ascii="Times New Roman" w:hAnsi="Times New Roman" w:cs="Times New Roman"/>
          <w:color w:val="FF0000"/>
        </w:rPr>
      </w:pPr>
    </w:p>
    <w:p w:rsidR="0058208B" w:rsidRPr="009E1F73" w:rsidRDefault="0058208B" w:rsidP="0058208B">
      <w:pPr>
        <w:pStyle w:val="a5"/>
        <w:rPr>
          <w:color w:val="FF0000"/>
        </w:rPr>
      </w:pPr>
      <w:r>
        <w:rPr>
          <w:color w:val="FF0000"/>
        </w:rPr>
        <w:t xml:space="preserve"> </w:t>
      </w:r>
    </w:p>
    <w:p w:rsidR="0058208B" w:rsidRPr="0071108F" w:rsidRDefault="0058208B" w:rsidP="0058208B">
      <w:pPr>
        <w:ind w:firstLine="709"/>
        <w:jc w:val="both"/>
        <w:rPr>
          <w:rFonts w:ascii="Times New Roman" w:hAnsi="Times New Roman" w:cs="Times New Roman"/>
        </w:rPr>
      </w:pPr>
      <w:r w:rsidRPr="00DE01F1">
        <w:rPr>
          <w:rFonts w:ascii="Times New Roman" w:hAnsi="Times New Roman" w:cs="Times New Roman"/>
        </w:rPr>
        <w:t xml:space="preserve">Результаты выполнения работы на низком уровне. Задания высокого (от 24 до 34 баллов) и повышенного уровней (от 15 до 23 баллов) никто не смог выполнить, хотя на ВКР № 1 4 ученика выполняли задания повышенного уровня. 16 выпускников (23,9 %)  набрали </w:t>
      </w:r>
      <w:proofErr w:type="gramStart"/>
      <w:r w:rsidRPr="00DE01F1">
        <w:rPr>
          <w:rFonts w:ascii="Times New Roman" w:hAnsi="Times New Roman" w:cs="Times New Roman"/>
        </w:rPr>
        <w:t>от</w:t>
      </w:r>
      <w:proofErr w:type="gramEnd"/>
      <w:r w:rsidRPr="00DE01F1">
        <w:rPr>
          <w:rFonts w:ascii="Times New Roman" w:hAnsi="Times New Roman" w:cs="Times New Roman"/>
        </w:rPr>
        <w:t xml:space="preserve"> 11 </w:t>
      </w:r>
      <w:proofErr w:type="gramStart"/>
      <w:r w:rsidRPr="00DE01F1">
        <w:rPr>
          <w:rFonts w:ascii="Times New Roman" w:hAnsi="Times New Roman" w:cs="Times New Roman"/>
        </w:rPr>
        <w:t>до</w:t>
      </w:r>
      <w:proofErr w:type="gramEnd"/>
      <w:r w:rsidRPr="00DE01F1">
        <w:rPr>
          <w:rFonts w:ascii="Times New Roman" w:hAnsi="Times New Roman" w:cs="Times New Roman"/>
        </w:rPr>
        <w:t xml:space="preserve"> 14 баллов </w:t>
      </w:r>
      <w:proofErr w:type="spellStart"/>
      <w:r w:rsidRPr="00DE01F1">
        <w:rPr>
          <w:rFonts w:ascii="Times New Roman" w:hAnsi="Times New Roman" w:cs="Times New Roman"/>
        </w:rPr>
        <w:t>базово-переходного</w:t>
      </w:r>
      <w:proofErr w:type="spellEnd"/>
      <w:r w:rsidRPr="00DE01F1">
        <w:rPr>
          <w:rFonts w:ascii="Times New Roman" w:hAnsi="Times New Roman" w:cs="Times New Roman"/>
        </w:rPr>
        <w:t xml:space="preserve"> уровня  (на ВКР № 1 было 7 выпускников).   С базовым уровнем справились 38 выпускников (43,58 %), (было 35). 13 выпускников не преодолели порог (набрали от 1 до 5 баллов). Первичных 5 баллов набрали 3 человека</w:t>
      </w:r>
      <w:r w:rsidRPr="004D510B">
        <w:t>.</w:t>
      </w:r>
      <w:r w:rsidRPr="002D2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8208B" w:rsidRDefault="0058208B" w:rsidP="0058208B">
      <w:pPr>
        <w:tabs>
          <w:tab w:val="left" w:pos="851"/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B0013">
        <w:rPr>
          <w:rFonts w:ascii="Times New Roman" w:hAnsi="Times New Roman" w:cs="Times New Roman"/>
          <w:sz w:val="24"/>
        </w:rPr>
        <w:t xml:space="preserve">Анализ выполнения </w:t>
      </w:r>
      <w:r>
        <w:rPr>
          <w:rFonts w:ascii="Times New Roman" w:hAnsi="Times New Roman" w:cs="Times New Roman"/>
          <w:sz w:val="24"/>
        </w:rPr>
        <w:t xml:space="preserve"> заданий показывает</w:t>
      </w:r>
      <w:r w:rsidRPr="00BB0013">
        <w:rPr>
          <w:rFonts w:ascii="Times New Roman" w:hAnsi="Times New Roman" w:cs="Times New Roman"/>
          <w:sz w:val="24"/>
        </w:rPr>
        <w:t>:</w:t>
      </w:r>
    </w:p>
    <w:p w:rsidR="0058208B" w:rsidRPr="00BB0013" w:rsidRDefault="0058208B" w:rsidP="0058208B">
      <w:pPr>
        <w:tabs>
          <w:tab w:val="left" w:pos="851"/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8208B" w:rsidRPr="00BB0013" w:rsidRDefault="0058208B" w:rsidP="0058208B">
      <w:pPr>
        <w:pStyle w:val="a7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13 выпускников писавших работу (19,4 %) набрали менее 6 первичных баллов. </w:t>
      </w:r>
      <w:r w:rsidRPr="00BB0013">
        <w:rPr>
          <w:rFonts w:ascii="Times New Roman" w:hAnsi="Times New Roman"/>
        </w:rPr>
        <w:t>6 первичных баллов получили 16 обучающихся</w:t>
      </w:r>
      <w:r w:rsidRPr="00BB0013">
        <w:rPr>
          <w:rFonts w:ascii="Times New Roman" w:hAnsi="Times New Roman"/>
          <w:sz w:val="24"/>
        </w:rPr>
        <w:t xml:space="preserve"> (23,9%). Эти обучающиеся  не способны на данном этапе к преодолению минимального порога по математике на профильном уровне (им не рекомендуется сдавать математику на профильном уровне). </w:t>
      </w:r>
    </w:p>
    <w:p w:rsidR="0058208B" w:rsidRPr="00BB0013" w:rsidRDefault="0058208B" w:rsidP="0058208B">
      <w:pPr>
        <w:pStyle w:val="a7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>38 человек (56,7%)  способны преодолеть минимальный порог по математике на профильном уровне, но уровень их математической подготовки не позволяет претендовать на высокие результаты при поступлении в вуз, где математика включена в перечень вступительных испытаний.</w:t>
      </w:r>
    </w:p>
    <w:p w:rsidR="0058208B" w:rsidRPr="00BB0013" w:rsidRDefault="0058208B" w:rsidP="0058208B">
      <w:pPr>
        <w:pStyle w:val="a7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16 человек (23,9 %) успешно освоили базовый курс математики, фактически близки к следующему уровню подготовки. Это участники, имеющие шансы на </w:t>
      </w:r>
      <w:r w:rsidRPr="00BB0013">
        <w:rPr>
          <w:rFonts w:ascii="Times New Roman" w:hAnsi="Times New Roman"/>
          <w:sz w:val="24"/>
        </w:rPr>
        <w:lastRenderedPageBreak/>
        <w:t>переход в следующую группу по уровню подготовки. Рекомендуется подготовка к профильному уровню ЕГЭ.</w:t>
      </w:r>
    </w:p>
    <w:p w:rsidR="0058208B" w:rsidRPr="00BB0013" w:rsidRDefault="0058208B" w:rsidP="0058208B">
      <w:pPr>
        <w:pStyle w:val="a7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На данном этапе нет выпускников, выполнивших задания повышенного и высокого уровней.  </w:t>
      </w:r>
    </w:p>
    <w:p w:rsidR="0058208B" w:rsidRPr="00BB0013" w:rsidRDefault="0058208B" w:rsidP="0058208B">
      <w:pPr>
        <w:pStyle w:val="a7"/>
        <w:numPr>
          <w:ilvl w:val="0"/>
          <w:numId w:val="1"/>
        </w:numPr>
        <w:tabs>
          <w:tab w:val="left" w:pos="851"/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  Обучающихся, имеющих уровень подготовки, достаточный для сдачи профильного уровня, с результатом не менее 85 баллов по результатам работы на данном этапе подготовки нет.</w:t>
      </w:r>
    </w:p>
    <w:p w:rsidR="0058208B" w:rsidRDefault="0058208B" w:rsidP="0058208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208B" w:rsidRDefault="0058208B" w:rsidP="0058208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>Анализируя результаты КР № 2,  можно констатировать следующее:</w:t>
      </w:r>
    </w:p>
    <w:p w:rsidR="0058208B" w:rsidRPr="00BB0013" w:rsidRDefault="0058208B" w:rsidP="0058208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208B" w:rsidRPr="00BB0013" w:rsidRDefault="0058208B" w:rsidP="0058208B">
      <w:pPr>
        <w:pStyle w:val="a7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в группу  I  (13 чел.) </w:t>
      </w:r>
      <w:r>
        <w:rPr>
          <w:rFonts w:ascii="Times New Roman" w:hAnsi="Times New Roman"/>
          <w:sz w:val="24"/>
        </w:rPr>
        <w:t xml:space="preserve"> </w:t>
      </w:r>
      <w:r w:rsidRPr="00BB0013">
        <w:rPr>
          <w:rFonts w:ascii="Times New Roman" w:hAnsi="Times New Roman"/>
          <w:sz w:val="24"/>
        </w:rPr>
        <w:t>вошли выпускники, не обладающие математическими умениями на базовом уровне, группа «риск», требующая особого внимания, контроля и подготовки для сдачи ЕГЭ на базовом уровне</w:t>
      </w:r>
      <w:r>
        <w:rPr>
          <w:rFonts w:ascii="Times New Roman" w:hAnsi="Times New Roman"/>
          <w:sz w:val="24"/>
        </w:rPr>
        <w:t>;</w:t>
      </w:r>
    </w:p>
    <w:p w:rsidR="0058208B" w:rsidRPr="00BB0013" w:rsidRDefault="0058208B" w:rsidP="0058208B">
      <w:pPr>
        <w:pStyle w:val="a7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>в группе II наибольшее количество выпускников, 38 участникам контрольной работы,</w:t>
      </w:r>
      <w:r w:rsidRPr="00BB0013">
        <w:rPr>
          <w:rFonts w:ascii="Times New Roman" w:hAnsi="Times New Roman"/>
          <w:sz w:val="24"/>
          <w:szCs w:val="24"/>
        </w:rPr>
        <w:t xml:space="preserve"> освоившим курс математики на базовом уровне, но не имеющим достаточной подготовки для сдачи ЕГЭ профильного уровня,</w:t>
      </w:r>
      <w:r w:rsidRPr="00BB0013">
        <w:rPr>
          <w:rFonts w:ascii="Times New Roman" w:hAnsi="Times New Roman"/>
          <w:sz w:val="24"/>
        </w:rPr>
        <w:t xml:space="preserve"> рекомендуется сдавать ЕГЭ на базовом уровне; </w:t>
      </w:r>
    </w:p>
    <w:p w:rsidR="0058208B" w:rsidRPr="00BB0013" w:rsidRDefault="0058208B" w:rsidP="0058208B">
      <w:pPr>
        <w:pStyle w:val="a7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группа  III (16 чел.) состоит из участников  экзамена,  </w:t>
      </w:r>
      <w:r w:rsidRPr="00BB0013">
        <w:rPr>
          <w:rFonts w:ascii="Times New Roman" w:hAnsi="Times New Roman"/>
          <w:sz w:val="24"/>
          <w:szCs w:val="24"/>
        </w:rPr>
        <w:t>успешно освоивших базовый курс математики, фактически близких к следующему уровню подготовки. Это участники, имеющие шансы на переход в следующую группу по уровню подготовки. Рекомендуется подготовка к профильному уровню ЕГЭ до перераспределения на базовый и профильный уровни ЕГЭ по итогам срезов</w:t>
      </w:r>
      <w:proofErr w:type="gramStart"/>
      <w:r w:rsidRPr="00BB0013">
        <w:rPr>
          <w:rFonts w:ascii="Times New Roman" w:hAnsi="Times New Roman"/>
          <w:sz w:val="24"/>
          <w:szCs w:val="24"/>
        </w:rPr>
        <w:t xml:space="preserve">  </w:t>
      </w:r>
      <w:r w:rsidRPr="00BB0013">
        <w:rPr>
          <w:rFonts w:ascii="Times New Roman" w:hAnsi="Times New Roman"/>
          <w:sz w:val="24"/>
        </w:rPr>
        <w:t>.</w:t>
      </w:r>
      <w:proofErr w:type="gramEnd"/>
      <w:r w:rsidRPr="00BB0013">
        <w:rPr>
          <w:rFonts w:ascii="Times New Roman" w:hAnsi="Times New Roman"/>
          <w:sz w:val="24"/>
        </w:rPr>
        <w:t xml:space="preserve"> </w:t>
      </w:r>
    </w:p>
    <w:p w:rsidR="0058208B" w:rsidRPr="00BB0013" w:rsidRDefault="0058208B" w:rsidP="0058208B">
      <w:pPr>
        <w:pStyle w:val="a7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>группа  IV не представлена по итогам КР № 2, это,  в основном, будущие абитуриенты математических, технических, экономических специальностей,</w:t>
      </w:r>
      <w:r w:rsidRPr="00BB0013">
        <w:rPr>
          <w:rFonts w:ascii="Times New Roman" w:hAnsi="Times New Roman"/>
          <w:sz w:val="24"/>
          <w:szCs w:val="24"/>
        </w:rPr>
        <w:t xml:space="preserve"> имеющие достаточный уровень математической подготовки для сдачи экзамена на профильном уровне</w:t>
      </w:r>
      <w:r w:rsidRPr="00BB0013">
        <w:rPr>
          <w:rFonts w:ascii="Times New Roman" w:hAnsi="Times New Roman"/>
          <w:sz w:val="24"/>
        </w:rPr>
        <w:t>;</w:t>
      </w:r>
    </w:p>
    <w:p w:rsidR="0058208B" w:rsidRPr="00BB0013" w:rsidRDefault="0058208B" w:rsidP="0058208B">
      <w:pPr>
        <w:pStyle w:val="a7"/>
        <w:numPr>
          <w:ilvl w:val="0"/>
          <w:numId w:val="2"/>
        </w:numPr>
        <w:tabs>
          <w:tab w:val="left" w:pos="284"/>
          <w:tab w:val="left" w:pos="269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группа    V  также не представлена, это   выпускники,  </w:t>
      </w:r>
      <w:r w:rsidRPr="00BB0013">
        <w:rPr>
          <w:rFonts w:ascii="Times New Roman" w:hAnsi="Times New Roman"/>
          <w:sz w:val="24"/>
          <w:szCs w:val="24"/>
        </w:rPr>
        <w:t>имеющие уровень подготовки, достаточный для подготовки к сдаче профильного уровня с результатом не менее 85 баллов</w:t>
      </w:r>
      <w:r w:rsidRPr="00BB0013">
        <w:rPr>
          <w:rFonts w:ascii="Times New Roman" w:hAnsi="Times New Roman"/>
          <w:sz w:val="24"/>
        </w:rPr>
        <w:t xml:space="preserve">  для поступления в ведущие  университеты   и    престижные технические  и экономические вузы. </w:t>
      </w:r>
    </w:p>
    <w:p w:rsidR="0058208B" w:rsidRPr="00BB0013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BB0013">
        <w:rPr>
          <w:rFonts w:ascii="Times New Roman" w:hAnsi="Times New Roman"/>
          <w:sz w:val="24"/>
        </w:rPr>
        <w:t xml:space="preserve">Результаты  показывают низкий уровень остаточных знаний, который не должен зависеть от сроков проведения, и, в основном, нацеливают выпускников на базовый уровень сдачи ЕГЭ. </w:t>
      </w:r>
    </w:p>
    <w:p w:rsidR="0058208B" w:rsidRPr="00BB0013" w:rsidRDefault="0058208B" w:rsidP="0058208B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8208B" w:rsidRPr="00DE01F1" w:rsidRDefault="0058208B" w:rsidP="0058208B">
      <w:pPr>
        <w:pStyle w:val="a7"/>
        <w:tabs>
          <w:tab w:val="left" w:pos="2694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DE01F1">
        <w:rPr>
          <w:rFonts w:ascii="Times New Roman" w:hAnsi="Times New Roman"/>
          <w:b/>
          <w:sz w:val="24"/>
        </w:rPr>
        <w:t>Анализ результатов в разрезе групп</w:t>
      </w:r>
    </w:p>
    <w:p w:rsidR="0058208B" w:rsidRPr="00DE01F1" w:rsidRDefault="0058208B" w:rsidP="0058208B">
      <w:pPr>
        <w:pStyle w:val="a7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b/>
          <w:sz w:val="24"/>
          <w:lang w:eastAsia="ru-RU"/>
        </w:rPr>
      </w:pPr>
      <w:r w:rsidRPr="00DE01F1">
        <w:rPr>
          <w:rFonts w:ascii="Times New Roman" w:hAnsi="Times New Roman"/>
          <w:b/>
          <w:sz w:val="24"/>
          <w:lang w:eastAsia="ru-RU"/>
        </w:rPr>
        <w:t xml:space="preserve">Группа </w:t>
      </w:r>
      <w:r w:rsidRPr="00DE01F1">
        <w:rPr>
          <w:rFonts w:ascii="Times New Roman" w:hAnsi="Times New Roman"/>
          <w:b/>
          <w:sz w:val="24"/>
          <w:lang w:val="en-US" w:eastAsia="ru-RU"/>
        </w:rPr>
        <w:t>I</w:t>
      </w:r>
      <w:r w:rsidRPr="00DE01F1">
        <w:rPr>
          <w:rFonts w:ascii="Times New Roman" w:hAnsi="Times New Roman"/>
          <w:b/>
          <w:sz w:val="24"/>
          <w:lang w:eastAsia="ru-RU"/>
        </w:rPr>
        <w:t xml:space="preserve">. </w:t>
      </w:r>
      <w:proofErr w:type="gramStart"/>
      <w:r w:rsidRPr="00DE01F1">
        <w:rPr>
          <w:rFonts w:ascii="Times New Roman" w:hAnsi="Times New Roman"/>
          <w:b/>
          <w:sz w:val="24"/>
          <w:lang w:eastAsia="ru-RU"/>
        </w:rPr>
        <w:t>Обучающиеся</w:t>
      </w:r>
      <w:proofErr w:type="gramEnd"/>
      <w:r w:rsidRPr="00DE01F1">
        <w:rPr>
          <w:rFonts w:ascii="Times New Roman" w:hAnsi="Times New Roman"/>
          <w:b/>
          <w:sz w:val="24"/>
          <w:lang w:eastAsia="ru-RU"/>
        </w:rPr>
        <w:t>, не способные на данном этапе к преодолению минимального порога по математике на профильном уровне (не рекомендуется сдавать математику на профильном уровне) (0-5 баллов)</w:t>
      </w:r>
    </w:p>
    <w:p w:rsidR="0058208B" w:rsidRPr="00DE01F1" w:rsidRDefault="0058208B" w:rsidP="0058208B">
      <w:pPr>
        <w:pStyle w:val="a7"/>
        <w:tabs>
          <w:tab w:val="left" w:pos="2694"/>
        </w:tabs>
        <w:spacing w:after="0" w:line="240" w:lineRule="auto"/>
        <w:ind w:left="360"/>
        <w:rPr>
          <w:rFonts w:ascii="Times New Roman" w:hAnsi="Times New Roman"/>
          <w:b/>
          <w:sz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1402"/>
        <w:gridCol w:w="709"/>
        <w:gridCol w:w="709"/>
        <w:gridCol w:w="425"/>
        <w:gridCol w:w="1559"/>
        <w:gridCol w:w="709"/>
        <w:gridCol w:w="709"/>
        <w:gridCol w:w="425"/>
        <w:gridCol w:w="1417"/>
        <w:gridCol w:w="709"/>
        <w:gridCol w:w="851"/>
      </w:tblGrid>
      <w:tr w:rsidR="0058208B" w:rsidRPr="00DE01F1" w:rsidTr="00281910">
        <w:trPr>
          <w:trHeight w:val="255"/>
        </w:trPr>
        <w:tc>
          <w:tcPr>
            <w:tcW w:w="441" w:type="dxa"/>
            <w:vMerge w:val="restart"/>
          </w:tcPr>
          <w:p w:rsidR="0058208B" w:rsidRPr="00DE01F1" w:rsidRDefault="0058208B" w:rsidP="00281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1F1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820" w:type="dxa"/>
            <w:gridSpan w:val="3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E01F1">
              <w:rPr>
                <w:rFonts w:ascii="Times New Roman" w:hAnsi="Times New Roman"/>
                <w:b/>
                <w:szCs w:val="24"/>
              </w:rPr>
              <w:t>Доля «двоек» менее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E01F1">
              <w:rPr>
                <w:rFonts w:ascii="Times New Roman" w:hAnsi="Times New Roman"/>
                <w:b/>
                <w:szCs w:val="24"/>
                <w:lang w:val="en-US"/>
              </w:rPr>
              <w:t>20%</w:t>
            </w:r>
          </w:p>
        </w:tc>
        <w:tc>
          <w:tcPr>
            <w:tcW w:w="425" w:type="dxa"/>
            <w:vMerge w:val="restart"/>
          </w:tcPr>
          <w:p w:rsidR="0058208B" w:rsidRPr="00DE01F1" w:rsidRDefault="0058208B" w:rsidP="0028191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E01F1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E01F1">
              <w:rPr>
                <w:rFonts w:ascii="Times New Roman" w:hAnsi="Times New Roman"/>
                <w:b/>
                <w:szCs w:val="24"/>
              </w:rPr>
              <w:t xml:space="preserve">Доля «двоек» </w:t>
            </w:r>
            <w:r w:rsidRPr="00DE01F1">
              <w:rPr>
                <w:rFonts w:ascii="Times New Roman" w:hAnsi="Times New Roman"/>
                <w:b/>
                <w:szCs w:val="24"/>
                <w:lang w:val="en-US"/>
              </w:rPr>
              <w:t>20%</w:t>
            </w:r>
            <w:r w:rsidRPr="00DE01F1">
              <w:rPr>
                <w:rFonts w:ascii="Times New Roman" w:hAnsi="Times New Roman"/>
                <w:b/>
                <w:szCs w:val="24"/>
              </w:rPr>
              <w:t>-40%</w:t>
            </w:r>
          </w:p>
        </w:tc>
        <w:tc>
          <w:tcPr>
            <w:tcW w:w="425" w:type="dxa"/>
            <w:vMerge w:val="restart"/>
          </w:tcPr>
          <w:p w:rsidR="0058208B" w:rsidRPr="00DE01F1" w:rsidRDefault="0058208B" w:rsidP="0028191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E01F1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E01F1">
              <w:rPr>
                <w:rFonts w:ascii="Times New Roman" w:hAnsi="Times New Roman"/>
                <w:b/>
                <w:szCs w:val="24"/>
              </w:rPr>
              <w:t>Доля «двоек» более 40%</w:t>
            </w:r>
          </w:p>
        </w:tc>
      </w:tr>
      <w:tr w:rsidR="0058208B" w:rsidRPr="00DE01F1" w:rsidTr="00281910">
        <w:trPr>
          <w:trHeight w:val="255"/>
        </w:trPr>
        <w:tc>
          <w:tcPr>
            <w:tcW w:w="441" w:type="dxa"/>
            <w:vMerge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ОО</w:t>
            </w:r>
          </w:p>
        </w:tc>
        <w:tc>
          <w:tcPr>
            <w:tcW w:w="709" w:type="dxa"/>
            <w:noWrap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ОО</w:t>
            </w:r>
          </w:p>
        </w:tc>
        <w:tc>
          <w:tcPr>
            <w:tcW w:w="709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ОО</w:t>
            </w:r>
          </w:p>
        </w:tc>
        <w:tc>
          <w:tcPr>
            <w:tcW w:w="709" w:type="dxa"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01F1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58208B" w:rsidRPr="00DE01F1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01F1">
              <w:rPr>
                <w:rFonts w:ascii="Times New Roman" w:hAnsi="Times New Roman"/>
                <w:b/>
              </w:rPr>
              <w:t>Проценты</w:t>
            </w:r>
          </w:p>
        </w:tc>
      </w:tr>
      <w:tr w:rsidR="0058208B" w:rsidRPr="00DE01F1" w:rsidTr="00281910">
        <w:trPr>
          <w:trHeight w:val="255"/>
        </w:trPr>
        <w:tc>
          <w:tcPr>
            <w:tcW w:w="441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1402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9" w:type="dxa"/>
            <w:noWrap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58208B" w:rsidRPr="001B03F2" w:rsidRDefault="0058208B" w:rsidP="00281910">
            <w:pPr>
              <w:pStyle w:val="a5"/>
              <w:rPr>
                <w:rFonts w:ascii="Times New Roman" w:hAnsi="Times New Roman" w:cs="Times New Roman"/>
                <w:bCs/>
              </w:rPr>
            </w:pPr>
            <w:proofErr w:type="spellStart"/>
            <w:r w:rsidRPr="001B03F2">
              <w:rPr>
                <w:rFonts w:ascii="Times New Roman" w:hAnsi="Times New Roman" w:cs="Times New Roman"/>
                <w:bCs/>
              </w:rPr>
              <w:t>Теренсайская</w:t>
            </w:r>
            <w:proofErr w:type="spellEnd"/>
            <w:r w:rsidRPr="001B03F2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1B0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pStyle w:val="a5"/>
              <w:rPr>
                <w:rFonts w:ascii="Times New Roman" w:hAnsi="Times New Roman" w:cs="Times New Roman"/>
              </w:rPr>
            </w:pPr>
            <w:r w:rsidRPr="001B03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03F2">
              <w:rPr>
                <w:rFonts w:ascii="Times New Roman" w:hAnsi="Times New Roman" w:cs="Times New Roman"/>
                <w:bCs/>
              </w:rPr>
              <w:t>Адамовская</w:t>
            </w:r>
            <w:proofErr w:type="spellEnd"/>
            <w:r w:rsidRPr="001B03F2">
              <w:rPr>
                <w:rFonts w:ascii="Times New Roman" w:hAnsi="Times New Roman" w:cs="Times New Roman"/>
                <w:bCs/>
              </w:rPr>
              <w:t xml:space="preserve"> СОШ №2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noWrap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55</w:t>
            </w:r>
          </w:p>
        </w:tc>
      </w:tr>
      <w:tr w:rsidR="0058208B" w:rsidRPr="00DE01F1" w:rsidTr="00281910">
        <w:trPr>
          <w:trHeight w:val="255"/>
        </w:trPr>
        <w:tc>
          <w:tcPr>
            <w:tcW w:w="441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2</w:t>
            </w:r>
          </w:p>
        </w:tc>
        <w:tc>
          <w:tcPr>
            <w:tcW w:w="1402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B03F2">
              <w:rPr>
                <w:rFonts w:ascii="Times New Roman" w:hAnsi="Times New Roman" w:cs="Times New Roman"/>
                <w:bCs/>
              </w:rPr>
              <w:t>Шильдинская</w:t>
            </w:r>
            <w:proofErr w:type="spellEnd"/>
            <w:r w:rsidRPr="001B03F2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  <w:noWrap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B03F2">
              <w:rPr>
                <w:rFonts w:ascii="Times New Roman" w:hAnsi="Times New Roman" w:cs="Times New Roman"/>
                <w:bCs/>
              </w:rPr>
              <w:t>Аниховская</w:t>
            </w:r>
            <w:proofErr w:type="spellEnd"/>
            <w:r w:rsidRPr="001B03F2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33</w:t>
            </w:r>
          </w:p>
        </w:tc>
        <w:tc>
          <w:tcPr>
            <w:tcW w:w="425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08B" w:rsidRPr="00DE01F1" w:rsidTr="00281910">
        <w:trPr>
          <w:trHeight w:val="255"/>
        </w:trPr>
        <w:tc>
          <w:tcPr>
            <w:tcW w:w="441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3</w:t>
            </w:r>
          </w:p>
        </w:tc>
        <w:tc>
          <w:tcPr>
            <w:tcW w:w="1402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 w:cs="Times New Roman"/>
                <w:bCs/>
              </w:rPr>
              <w:t>Комсомольская СОШ</w:t>
            </w:r>
          </w:p>
        </w:tc>
        <w:tc>
          <w:tcPr>
            <w:tcW w:w="709" w:type="dxa"/>
            <w:noWrap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16,7</w:t>
            </w:r>
          </w:p>
        </w:tc>
        <w:tc>
          <w:tcPr>
            <w:tcW w:w="425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 w:cs="Times New Roman"/>
              </w:rPr>
              <w:t>Юбилейная СОШ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>40</w:t>
            </w:r>
          </w:p>
        </w:tc>
        <w:tc>
          <w:tcPr>
            <w:tcW w:w="425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B03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noWrap/>
          </w:tcPr>
          <w:p w:rsidR="0058208B" w:rsidRPr="001B03F2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208B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58208B" w:rsidRPr="00400F8E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proofErr w:type="spellStart"/>
      <w:r w:rsidRPr="00400F8E">
        <w:rPr>
          <w:rFonts w:ascii="Times New Roman" w:hAnsi="Times New Roman"/>
          <w:sz w:val="24"/>
        </w:rPr>
        <w:t>Произощло</w:t>
      </w:r>
      <w:proofErr w:type="spellEnd"/>
      <w:r w:rsidRPr="00400F8E">
        <w:rPr>
          <w:rFonts w:ascii="Times New Roman" w:hAnsi="Times New Roman"/>
          <w:sz w:val="24"/>
        </w:rPr>
        <w:t xml:space="preserve"> перемещение ОО по группе: </w:t>
      </w:r>
    </w:p>
    <w:p w:rsidR="0058208B" w:rsidRPr="00400F8E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400F8E">
        <w:rPr>
          <w:rFonts w:ascii="Times New Roman" w:hAnsi="Times New Roman"/>
          <w:sz w:val="24"/>
        </w:rPr>
        <w:t>- уменьшилось количество школ с долей «двоек»  более 40% с 5 школ на ВКР № 1 до 1 на КР № 2;</w:t>
      </w:r>
    </w:p>
    <w:p w:rsidR="0058208B" w:rsidRPr="00400F8E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400F8E">
        <w:rPr>
          <w:rFonts w:ascii="Times New Roman" w:hAnsi="Times New Roman"/>
          <w:sz w:val="24"/>
        </w:rPr>
        <w:t>- Увеличилось количество школ с 2 до 3, где доля «двоек» от 20% до 40%;</w:t>
      </w:r>
    </w:p>
    <w:p w:rsidR="0058208B" w:rsidRPr="00400F8E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400F8E">
        <w:rPr>
          <w:rFonts w:ascii="Times New Roman" w:hAnsi="Times New Roman"/>
          <w:sz w:val="24"/>
        </w:rPr>
        <w:t>- увеличилось количество школ с 1 до 3, где д</w:t>
      </w:r>
      <w:r w:rsidRPr="00400F8E">
        <w:rPr>
          <w:rFonts w:ascii="Times New Roman" w:hAnsi="Times New Roman"/>
          <w:szCs w:val="24"/>
        </w:rPr>
        <w:t>оля «двоек» менее 20%.</w:t>
      </w:r>
    </w:p>
    <w:p w:rsidR="0058208B" w:rsidRPr="00400F8E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58208B" w:rsidRPr="0052513C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513C">
        <w:rPr>
          <w:rFonts w:ascii="Times New Roman" w:hAnsi="Times New Roman"/>
          <w:sz w:val="24"/>
        </w:rPr>
        <w:lastRenderedPageBreak/>
        <w:t>В одной школе доля учащихся, попавших в группу с неудовлетворительными результатами более 40%, составляет 55%.</w:t>
      </w:r>
    </w:p>
    <w:p w:rsidR="0058208B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58208B" w:rsidRPr="00CE7437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E7437">
        <w:rPr>
          <w:rFonts w:ascii="Times New Roman" w:hAnsi="Times New Roman"/>
          <w:b/>
          <w:sz w:val="24"/>
          <w:szCs w:val="24"/>
          <w:lang w:eastAsia="ru-RU"/>
        </w:rPr>
        <w:t xml:space="preserve">Группа </w:t>
      </w:r>
      <w:r w:rsidRPr="00CE7437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CE7437">
        <w:rPr>
          <w:rFonts w:ascii="Times New Roman" w:hAnsi="Times New Roman"/>
          <w:b/>
          <w:sz w:val="24"/>
          <w:szCs w:val="24"/>
          <w:lang w:eastAsia="ru-RU"/>
        </w:rPr>
        <w:t>. Обучающиеся, способные преодолеть минимальный порог по математике на профильном уровне, но уровень их математической подготовки не позволяет претендовать на высокие результаты при поступлении в вуз, где математика включена в перечень вступительных испытаний. (</w:t>
      </w:r>
      <w:r w:rsidRPr="00CE743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6-9  первичных баллов). </w:t>
      </w:r>
    </w:p>
    <w:p w:rsidR="0058208B" w:rsidRPr="004D6B34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709"/>
        <w:gridCol w:w="709"/>
        <w:gridCol w:w="425"/>
        <w:gridCol w:w="1559"/>
        <w:gridCol w:w="709"/>
        <w:gridCol w:w="709"/>
        <w:gridCol w:w="425"/>
        <w:gridCol w:w="1418"/>
        <w:gridCol w:w="708"/>
        <w:gridCol w:w="851"/>
      </w:tblGrid>
      <w:tr w:rsidR="0058208B" w:rsidRPr="004D6B34" w:rsidTr="00281910">
        <w:trPr>
          <w:trHeight w:val="255"/>
        </w:trPr>
        <w:tc>
          <w:tcPr>
            <w:tcW w:w="425" w:type="dxa"/>
            <w:vMerge w:val="restart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836" w:type="dxa"/>
            <w:gridSpan w:val="3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Доля «троек» 20%-49%</w:t>
            </w:r>
          </w:p>
        </w:tc>
        <w:tc>
          <w:tcPr>
            <w:tcW w:w="425" w:type="dxa"/>
            <w:vMerge w:val="restart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Доля «троек»  50%-64%</w:t>
            </w:r>
          </w:p>
        </w:tc>
        <w:tc>
          <w:tcPr>
            <w:tcW w:w="425" w:type="dxa"/>
            <w:vMerge w:val="restart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Доля «троек»  65%-100%</w:t>
            </w:r>
          </w:p>
        </w:tc>
      </w:tr>
      <w:tr w:rsidR="0058208B" w:rsidRPr="004D6B34" w:rsidTr="00281910">
        <w:trPr>
          <w:trHeight w:val="255"/>
        </w:trPr>
        <w:tc>
          <w:tcPr>
            <w:tcW w:w="425" w:type="dxa"/>
            <w:vMerge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709" w:type="dxa"/>
            <w:noWrap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709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Проценты</w:t>
            </w:r>
          </w:p>
        </w:tc>
        <w:tc>
          <w:tcPr>
            <w:tcW w:w="425" w:type="dxa"/>
            <w:vMerge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708" w:type="dxa"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58208B" w:rsidRPr="004D6B34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D6B34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707B">
              <w:rPr>
                <w:rFonts w:ascii="Times New Roman" w:hAnsi="Times New Roman"/>
              </w:rPr>
              <w:t>Шильдинская</w:t>
            </w:r>
            <w:proofErr w:type="spellEnd"/>
            <w:r w:rsidRPr="0069707B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14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707B">
              <w:rPr>
                <w:rFonts w:ascii="Times New Roman" w:hAnsi="Times New Roman"/>
              </w:rPr>
              <w:t>Комсомольская СОШ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50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69707B">
              <w:rPr>
                <w:rFonts w:ascii="Times New Roman" w:hAnsi="Times New Roman"/>
              </w:rPr>
              <w:t>Аниховская</w:t>
            </w:r>
            <w:proofErr w:type="spellEnd"/>
            <w:r w:rsidRPr="0069707B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66,7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707B">
              <w:rPr>
                <w:rFonts w:ascii="Times New Roman" w:hAnsi="Times New Roman" w:cs="Times New Roman"/>
                <w:bCs/>
              </w:rPr>
              <w:t>Теренсайская</w:t>
            </w:r>
            <w:proofErr w:type="spellEnd"/>
            <w:r w:rsidRPr="0069707B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25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73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 w:cs="Times New Roman"/>
              </w:rPr>
              <w:t>Юбилейная СОШ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40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707B">
              <w:rPr>
                <w:rFonts w:ascii="Times New Roman" w:hAnsi="Times New Roman"/>
              </w:rPr>
              <w:t>Адамовская</w:t>
            </w:r>
            <w:proofErr w:type="spellEnd"/>
            <w:r w:rsidRPr="0069707B"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89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707B">
              <w:rPr>
                <w:rFonts w:ascii="Times New Roman" w:hAnsi="Times New Roman"/>
              </w:rPr>
              <w:t>Адамовская</w:t>
            </w:r>
            <w:proofErr w:type="spellEnd"/>
            <w:r w:rsidRPr="0069707B">
              <w:rPr>
                <w:rFonts w:ascii="Times New Roman" w:hAnsi="Times New Roman"/>
              </w:rPr>
              <w:t xml:space="preserve"> СОШ №2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27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9707B">
              <w:rPr>
                <w:rFonts w:ascii="Times New Roman" w:hAnsi="Times New Roman"/>
              </w:rPr>
              <w:t>Елизаветинская СОШ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100</w:t>
            </w:r>
          </w:p>
        </w:tc>
      </w:tr>
    </w:tbl>
    <w:p w:rsidR="0058208B" w:rsidRPr="0052513C" w:rsidRDefault="0058208B" w:rsidP="0058208B">
      <w:pPr>
        <w:pStyle w:val="3"/>
        <w:shd w:val="clear" w:color="auto" w:fill="auto"/>
        <w:spacing w:after="0"/>
        <w:ind w:right="-1" w:firstLine="284"/>
        <w:jc w:val="both"/>
      </w:pPr>
      <w:r w:rsidRPr="0052513C">
        <w:t>По группе изменения:</w:t>
      </w:r>
    </w:p>
    <w:p w:rsidR="0058208B" w:rsidRPr="0052513C" w:rsidRDefault="0058208B" w:rsidP="0058208B">
      <w:pPr>
        <w:pStyle w:val="3"/>
        <w:shd w:val="clear" w:color="auto" w:fill="auto"/>
        <w:spacing w:after="0"/>
        <w:ind w:right="-1" w:firstLine="284"/>
        <w:jc w:val="both"/>
        <w:rPr>
          <w:szCs w:val="24"/>
        </w:rPr>
      </w:pPr>
      <w:r w:rsidRPr="0052513C">
        <w:t>- в подгруппе 1.1. д</w:t>
      </w:r>
      <w:r w:rsidRPr="0052513C">
        <w:rPr>
          <w:szCs w:val="24"/>
        </w:rPr>
        <w:t xml:space="preserve">оля «троек» 20%-49%: осталась </w:t>
      </w:r>
      <w:proofErr w:type="spellStart"/>
      <w:r w:rsidRPr="0052513C">
        <w:rPr>
          <w:szCs w:val="24"/>
        </w:rPr>
        <w:t>Адамовская</w:t>
      </w:r>
      <w:proofErr w:type="spellEnd"/>
      <w:r w:rsidRPr="0052513C">
        <w:rPr>
          <w:szCs w:val="24"/>
        </w:rPr>
        <w:t xml:space="preserve"> СОШ № 2, добавились  3 </w:t>
      </w:r>
      <w:proofErr w:type="gramStart"/>
      <w:r w:rsidRPr="0052513C">
        <w:rPr>
          <w:szCs w:val="24"/>
        </w:rPr>
        <w:t>школы</w:t>
      </w:r>
      <w:proofErr w:type="gramEnd"/>
      <w:r w:rsidRPr="0052513C">
        <w:rPr>
          <w:szCs w:val="24"/>
        </w:rPr>
        <w:t xml:space="preserve"> а именно: </w:t>
      </w:r>
      <w:proofErr w:type="spellStart"/>
      <w:r w:rsidRPr="0052513C">
        <w:rPr>
          <w:bCs/>
          <w:sz w:val="24"/>
          <w:szCs w:val="24"/>
        </w:rPr>
        <w:t>Теренсайская</w:t>
      </w:r>
      <w:proofErr w:type="spellEnd"/>
      <w:r w:rsidRPr="0052513C">
        <w:rPr>
          <w:bCs/>
          <w:sz w:val="24"/>
          <w:szCs w:val="24"/>
        </w:rPr>
        <w:t xml:space="preserve"> СОШ (из подгруппы 1.3.), </w:t>
      </w:r>
      <w:proofErr w:type="spellStart"/>
      <w:r w:rsidRPr="0052513C">
        <w:rPr>
          <w:szCs w:val="24"/>
        </w:rPr>
        <w:t>Шильдинская</w:t>
      </w:r>
      <w:proofErr w:type="spellEnd"/>
      <w:r w:rsidRPr="0052513C">
        <w:rPr>
          <w:szCs w:val="24"/>
        </w:rPr>
        <w:t xml:space="preserve"> СОШ, Юбилейная СОШ (из 1.2.); </w:t>
      </w:r>
    </w:p>
    <w:p w:rsidR="0058208B" w:rsidRPr="0052513C" w:rsidRDefault="0058208B" w:rsidP="0058208B">
      <w:pPr>
        <w:pStyle w:val="3"/>
        <w:shd w:val="clear" w:color="auto" w:fill="auto"/>
        <w:spacing w:after="0"/>
        <w:ind w:right="-1" w:firstLine="284"/>
        <w:jc w:val="both"/>
      </w:pPr>
      <w:r w:rsidRPr="0052513C">
        <w:rPr>
          <w:szCs w:val="24"/>
        </w:rPr>
        <w:t xml:space="preserve">- в подгруппу 1.2. доля «троек»  50%-64%:  </w:t>
      </w:r>
      <w:proofErr w:type="gramStart"/>
      <w:r w:rsidRPr="0052513C">
        <w:t>Комсомольская</w:t>
      </w:r>
      <w:proofErr w:type="gramEnd"/>
      <w:r w:rsidRPr="0052513C">
        <w:t xml:space="preserve"> СОШ перешла из подгруппы 1.1. </w:t>
      </w:r>
    </w:p>
    <w:p w:rsidR="0058208B" w:rsidRPr="009E1F73" w:rsidRDefault="0058208B" w:rsidP="0058208B">
      <w:pPr>
        <w:pStyle w:val="3"/>
        <w:shd w:val="clear" w:color="auto" w:fill="auto"/>
        <w:spacing w:after="0"/>
        <w:ind w:right="-1" w:firstLine="284"/>
        <w:jc w:val="both"/>
        <w:rPr>
          <w:color w:val="FF0000"/>
        </w:rPr>
      </w:pPr>
      <w:r w:rsidRPr="0052513C">
        <w:t xml:space="preserve">- </w:t>
      </w:r>
      <w:r w:rsidRPr="0052513C">
        <w:rPr>
          <w:szCs w:val="24"/>
        </w:rPr>
        <w:t xml:space="preserve">в подгруппе 1.3. доля «троек»  65 %- 100 %: осталась </w:t>
      </w:r>
      <w:proofErr w:type="spellStart"/>
      <w:r w:rsidRPr="0052513C">
        <w:rPr>
          <w:szCs w:val="24"/>
        </w:rPr>
        <w:t>Адамовская</w:t>
      </w:r>
      <w:proofErr w:type="spellEnd"/>
      <w:r w:rsidRPr="0052513C">
        <w:rPr>
          <w:szCs w:val="24"/>
        </w:rPr>
        <w:t xml:space="preserve"> СОШ № 1, добавились Елизаветинская С</w:t>
      </w:r>
      <w:r>
        <w:rPr>
          <w:szCs w:val="24"/>
        </w:rPr>
        <w:t xml:space="preserve">ОШ, Майская СОШ, </w:t>
      </w:r>
      <w:proofErr w:type="spellStart"/>
      <w:r>
        <w:rPr>
          <w:szCs w:val="24"/>
        </w:rPr>
        <w:t>Аниховская</w:t>
      </w:r>
      <w:proofErr w:type="spellEnd"/>
      <w:r>
        <w:rPr>
          <w:szCs w:val="24"/>
        </w:rPr>
        <w:t xml:space="preserve"> СОШ.  </w:t>
      </w:r>
    </w:p>
    <w:p w:rsidR="0058208B" w:rsidRDefault="0058208B" w:rsidP="0058208B">
      <w:pPr>
        <w:pStyle w:val="a5"/>
        <w:rPr>
          <w:rFonts w:ascii="Times New Roman" w:hAnsi="Times New Roman" w:cs="Times New Roman"/>
          <w:color w:val="FF0000"/>
        </w:rPr>
      </w:pPr>
    </w:p>
    <w:p w:rsidR="0058208B" w:rsidRPr="009E1F73" w:rsidRDefault="0058208B" w:rsidP="0058208B">
      <w:pPr>
        <w:pStyle w:val="a5"/>
        <w:rPr>
          <w:rFonts w:ascii="Times New Roman" w:hAnsi="Times New Roman" w:cs="Times New Roman"/>
          <w:color w:val="FF0000"/>
        </w:rPr>
      </w:pPr>
    </w:p>
    <w:p w:rsidR="0058208B" w:rsidRPr="00EC0A72" w:rsidRDefault="0058208B" w:rsidP="0058208B">
      <w:pPr>
        <w:pStyle w:val="a7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0A72">
        <w:rPr>
          <w:rFonts w:ascii="Times New Roman" w:hAnsi="Times New Roman"/>
          <w:b/>
          <w:sz w:val="24"/>
          <w:szCs w:val="24"/>
          <w:lang w:eastAsia="ru-RU"/>
        </w:rPr>
        <w:t xml:space="preserve">Группа </w:t>
      </w:r>
      <w:r w:rsidRPr="00EC0A72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EC0A72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Pr="00EC0A72">
        <w:rPr>
          <w:rFonts w:ascii="Times New Roman" w:hAnsi="Times New Roman"/>
          <w:b/>
          <w:sz w:val="24"/>
          <w:szCs w:val="24"/>
          <w:lang w:eastAsia="ru-RU"/>
        </w:rPr>
        <w:t>Обучающиеся, требующие целенаправленной подготовки, способные показать уровень фактической подготовки, близкий к среднему проходному баллу в вуз.</w:t>
      </w:r>
      <w:proofErr w:type="gramEnd"/>
      <w:r w:rsidRPr="00EC0A72">
        <w:rPr>
          <w:rFonts w:ascii="Times New Roman" w:hAnsi="Times New Roman"/>
          <w:b/>
          <w:sz w:val="24"/>
          <w:szCs w:val="24"/>
          <w:lang w:eastAsia="ru-RU"/>
        </w:rPr>
        <w:t xml:space="preserve"> Это участники экзамена, имеющие шанс на переход в следующую группу по уровню подготовки. Рекомендуется дальнейшая подготовка к профильному уровню ЕГЭ. </w:t>
      </w:r>
      <w:r w:rsidRPr="00EC0A7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11-14 </w:t>
      </w:r>
      <w:proofErr w:type="spellStart"/>
      <w:r w:rsidRPr="00EC0A72">
        <w:rPr>
          <w:rFonts w:ascii="Times New Roman" w:hAnsi="Times New Roman"/>
          <w:b/>
          <w:bCs/>
          <w:sz w:val="24"/>
          <w:szCs w:val="24"/>
          <w:lang w:eastAsia="ru-RU"/>
        </w:rPr>
        <w:t>перв</w:t>
      </w:r>
      <w:proofErr w:type="spellEnd"/>
      <w:r w:rsidRPr="00EC0A7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баллов. </w:t>
      </w:r>
      <w:r w:rsidRPr="00EC0A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8208B" w:rsidRPr="00EC0A72" w:rsidRDefault="0058208B" w:rsidP="0058208B">
      <w:pPr>
        <w:pStyle w:val="a7"/>
        <w:tabs>
          <w:tab w:val="left" w:pos="269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8"/>
        <w:gridCol w:w="709"/>
        <w:gridCol w:w="709"/>
        <w:gridCol w:w="425"/>
        <w:gridCol w:w="1559"/>
        <w:gridCol w:w="709"/>
        <w:gridCol w:w="709"/>
        <w:gridCol w:w="425"/>
        <w:gridCol w:w="1418"/>
        <w:gridCol w:w="708"/>
        <w:gridCol w:w="851"/>
      </w:tblGrid>
      <w:tr w:rsidR="0058208B" w:rsidRPr="00EC0A72" w:rsidTr="00281910">
        <w:trPr>
          <w:trHeight w:val="255"/>
        </w:trPr>
        <w:tc>
          <w:tcPr>
            <w:tcW w:w="425" w:type="dxa"/>
            <w:vMerge w:val="restart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836" w:type="dxa"/>
            <w:gridSpan w:val="3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Доля «четверок» 0%-12%</w:t>
            </w:r>
          </w:p>
        </w:tc>
        <w:tc>
          <w:tcPr>
            <w:tcW w:w="425" w:type="dxa"/>
            <w:vMerge w:val="restart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Доля «четверок» 12%-24%</w:t>
            </w:r>
          </w:p>
        </w:tc>
        <w:tc>
          <w:tcPr>
            <w:tcW w:w="425" w:type="dxa"/>
            <w:vMerge w:val="restart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Доля «четверок» 24%-40%</w:t>
            </w:r>
          </w:p>
        </w:tc>
      </w:tr>
      <w:tr w:rsidR="0058208B" w:rsidRPr="00EC0A72" w:rsidTr="00281910">
        <w:trPr>
          <w:trHeight w:val="255"/>
        </w:trPr>
        <w:tc>
          <w:tcPr>
            <w:tcW w:w="425" w:type="dxa"/>
            <w:vMerge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709" w:type="dxa"/>
            <w:noWrap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425" w:type="dxa"/>
            <w:vMerge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Территория</w:t>
            </w:r>
          </w:p>
        </w:tc>
        <w:tc>
          <w:tcPr>
            <w:tcW w:w="709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709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425" w:type="dxa"/>
            <w:vMerge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Территория</w:t>
            </w:r>
          </w:p>
        </w:tc>
        <w:tc>
          <w:tcPr>
            <w:tcW w:w="708" w:type="dxa"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Количество</w:t>
            </w:r>
          </w:p>
        </w:tc>
        <w:tc>
          <w:tcPr>
            <w:tcW w:w="851" w:type="dxa"/>
            <w:noWrap/>
            <w:vAlign w:val="bottom"/>
          </w:tcPr>
          <w:p w:rsidR="0058208B" w:rsidRPr="00705CEE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05CEE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707B">
              <w:rPr>
                <w:rFonts w:ascii="Times New Roman" w:hAnsi="Times New Roman"/>
              </w:rPr>
              <w:t>Аниховская</w:t>
            </w:r>
            <w:proofErr w:type="spellEnd"/>
            <w:r w:rsidRPr="0069707B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АСОШ №  2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Комсомольская СОШ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33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Елизаветинская СОШ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hAnsi="Times New Roman"/>
              </w:rPr>
              <w:t>Майская СОШ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9707B">
              <w:rPr>
                <w:rFonts w:ascii="Times New Roman" w:hAnsi="Times New Roman"/>
              </w:rPr>
              <w:t>Теренсайская</w:t>
            </w:r>
            <w:proofErr w:type="spellEnd"/>
            <w:r w:rsidRPr="0069707B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707B">
              <w:rPr>
                <w:rFonts w:ascii="Times New Roman" w:hAnsi="Times New Roman"/>
              </w:rPr>
              <w:t>50</w:t>
            </w:r>
          </w:p>
        </w:tc>
      </w:tr>
      <w:tr w:rsidR="0058208B" w:rsidRPr="0069707B" w:rsidTr="00281910">
        <w:trPr>
          <w:trHeight w:val="255"/>
        </w:trPr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АСОШ № 1</w:t>
            </w:r>
          </w:p>
        </w:tc>
        <w:tc>
          <w:tcPr>
            <w:tcW w:w="709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Юбилейная СОШ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25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1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69707B">
              <w:rPr>
                <w:rFonts w:ascii="Times New Roman" w:eastAsia="Times New Roman" w:hAnsi="Times New Roman"/>
              </w:rPr>
              <w:t>Шильдинская</w:t>
            </w:r>
            <w:proofErr w:type="spellEnd"/>
            <w:r w:rsidRPr="0069707B">
              <w:rPr>
                <w:rFonts w:ascii="Times New Roman" w:eastAsia="Times New Roman" w:hAnsi="Times New Roman"/>
              </w:rPr>
              <w:t xml:space="preserve"> СОШ</w:t>
            </w:r>
          </w:p>
        </w:tc>
        <w:tc>
          <w:tcPr>
            <w:tcW w:w="708" w:type="dxa"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  <w:noWrap/>
            <w:vAlign w:val="bottom"/>
          </w:tcPr>
          <w:p w:rsidR="0058208B" w:rsidRPr="0069707B" w:rsidRDefault="0058208B" w:rsidP="0028191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9707B">
              <w:rPr>
                <w:rFonts w:ascii="Times New Roman" w:eastAsia="Times New Roman" w:hAnsi="Times New Roman"/>
              </w:rPr>
              <w:t>71</w:t>
            </w:r>
          </w:p>
        </w:tc>
      </w:tr>
    </w:tbl>
    <w:p w:rsidR="0058208B" w:rsidRPr="00EC0A72" w:rsidRDefault="0058208B" w:rsidP="0058208B">
      <w:pPr>
        <w:pStyle w:val="a5"/>
      </w:pPr>
    </w:p>
    <w:p w:rsidR="0058208B" w:rsidRPr="00EC0A72" w:rsidRDefault="0058208B" w:rsidP="0058208B">
      <w:pPr>
        <w:pStyle w:val="a7"/>
        <w:tabs>
          <w:tab w:val="left" w:pos="269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C0A72">
        <w:rPr>
          <w:rFonts w:ascii="Times New Roman" w:hAnsi="Times New Roman"/>
          <w:sz w:val="24"/>
          <w:szCs w:val="24"/>
        </w:rPr>
        <w:t>Из таблицы видно, что:</w:t>
      </w:r>
    </w:p>
    <w:p w:rsidR="0058208B" w:rsidRPr="00EC0A72" w:rsidRDefault="0058208B" w:rsidP="0058208B">
      <w:pPr>
        <w:pStyle w:val="a7"/>
        <w:numPr>
          <w:ilvl w:val="0"/>
          <w:numId w:val="3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A72">
        <w:rPr>
          <w:rFonts w:ascii="Times New Roman" w:hAnsi="Times New Roman"/>
          <w:sz w:val="24"/>
          <w:szCs w:val="24"/>
        </w:rPr>
        <w:t>в одной школе доля учащихся, попавших в третью группу от 0% до 12%, составляет 11 %;</w:t>
      </w:r>
    </w:p>
    <w:p w:rsidR="0058208B" w:rsidRPr="00EC0A72" w:rsidRDefault="0058208B" w:rsidP="0058208B">
      <w:pPr>
        <w:pStyle w:val="a7"/>
        <w:numPr>
          <w:ilvl w:val="0"/>
          <w:numId w:val="3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A72">
        <w:rPr>
          <w:rFonts w:ascii="Times New Roman" w:hAnsi="Times New Roman"/>
          <w:sz w:val="24"/>
          <w:szCs w:val="24"/>
        </w:rPr>
        <w:t>в одной школе доля учащихся, попавших в третью группу от 12% до 24%,   составляет 20 %.</w:t>
      </w:r>
    </w:p>
    <w:p w:rsidR="0058208B" w:rsidRDefault="0058208B" w:rsidP="0058208B">
      <w:pPr>
        <w:pStyle w:val="a7"/>
        <w:numPr>
          <w:ilvl w:val="0"/>
          <w:numId w:val="3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A72">
        <w:rPr>
          <w:rFonts w:ascii="Times New Roman" w:hAnsi="Times New Roman"/>
          <w:sz w:val="24"/>
          <w:szCs w:val="24"/>
        </w:rPr>
        <w:t>в 2 школах доля учащихся, попавших в третью группу от 24% до 40%,   составляет 50 % и 71 %.</w:t>
      </w:r>
    </w:p>
    <w:p w:rsidR="0058208B" w:rsidRPr="0069707B" w:rsidRDefault="0058208B" w:rsidP="0058208B">
      <w:pPr>
        <w:tabs>
          <w:tab w:val="left" w:pos="709"/>
          <w:tab w:val="left" w:pos="269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</w:t>
      </w:r>
      <w:r w:rsidRPr="0069707B">
        <w:rPr>
          <w:rFonts w:ascii="Times New Roman" w:hAnsi="Times New Roman"/>
          <w:bCs/>
          <w:sz w:val="24"/>
          <w:szCs w:val="24"/>
        </w:rPr>
        <w:t xml:space="preserve">В ЕГЭ-2021  10 первичных баллов – это уже «4» в переводе на отметки. Таких учеников в ОО района 4 человека – 4,1 %. </w:t>
      </w:r>
    </w:p>
    <w:p w:rsidR="0058208B" w:rsidRPr="0069707B" w:rsidRDefault="0058208B" w:rsidP="005820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9707B">
        <w:rPr>
          <w:rFonts w:ascii="Times New Roman" w:hAnsi="Times New Roman"/>
          <w:color w:val="C00000"/>
          <w:sz w:val="24"/>
          <w:szCs w:val="24"/>
        </w:rPr>
        <w:t xml:space="preserve">         </w:t>
      </w:r>
      <w:proofErr w:type="gramStart"/>
      <w:r w:rsidRPr="0069707B">
        <w:rPr>
          <w:rFonts w:ascii="Times New Roman" w:hAnsi="Times New Roman"/>
          <w:sz w:val="24"/>
          <w:szCs w:val="24"/>
        </w:rPr>
        <w:t xml:space="preserve">Вывод: на данном этапе только 16 обучающихся в перспективе способны получить на ЕГЭ средний проходной балл при усиленной подготовке. </w:t>
      </w:r>
      <w:proofErr w:type="gramEnd"/>
    </w:p>
    <w:p w:rsidR="0058208B" w:rsidRPr="0069707B" w:rsidRDefault="0058208B" w:rsidP="005820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8208B" w:rsidRPr="001C60EA" w:rsidRDefault="0058208B" w:rsidP="0058208B">
      <w:pPr>
        <w:tabs>
          <w:tab w:val="left" w:pos="2694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1C60EA">
        <w:rPr>
          <w:rFonts w:ascii="Times New Roman" w:hAnsi="Times New Roman"/>
          <w:b/>
          <w:sz w:val="24"/>
          <w:szCs w:val="24"/>
        </w:rPr>
        <w:t xml:space="preserve">Группа </w:t>
      </w:r>
      <w:r w:rsidRPr="001C60E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C60EA">
        <w:rPr>
          <w:rFonts w:ascii="Times New Roman" w:hAnsi="Times New Roman"/>
          <w:b/>
          <w:sz w:val="24"/>
          <w:szCs w:val="24"/>
        </w:rPr>
        <w:t>. Обучающиеся, освоившие курс математики, имеющие достаточный уровень математической подготовки для подготовки к профильному уровню ЕГЭ 15</w:t>
      </w:r>
      <w:r w:rsidRPr="001C60EA">
        <w:rPr>
          <w:rFonts w:ascii="Times New Roman" w:hAnsi="Times New Roman"/>
          <w:b/>
          <w:bCs/>
          <w:sz w:val="24"/>
          <w:szCs w:val="24"/>
        </w:rPr>
        <w:t xml:space="preserve">-23 </w:t>
      </w:r>
      <w:proofErr w:type="spellStart"/>
      <w:r w:rsidRPr="001C60EA">
        <w:rPr>
          <w:rFonts w:ascii="Times New Roman" w:hAnsi="Times New Roman"/>
          <w:b/>
          <w:bCs/>
          <w:sz w:val="24"/>
          <w:szCs w:val="24"/>
        </w:rPr>
        <w:t>перв</w:t>
      </w:r>
      <w:proofErr w:type="spellEnd"/>
      <w:r w:rsidRPr="001C60E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 w:rsidRPr="001C60EA">
        <w:rPr>
          <w:rFonts w:ascii="Times New Roman" w:hAnsi="Times New Roman"/>
          <w:b/>
          <w:bCs/>
          <w:sz w:val="24"/>
          <w:szCs w:val="24"/>
        </w:rPr>
        <w:t>аллов.</w:t>
      </w:r>
    </w:p>
    <w:p w:rsidR="0058208B" w:rsidRPr="001C60EA" w:rsidRDefault="0058208B" w:rsidP="005820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77"/>
        <w:gridCol w:w="1134"/>
        <w:gridCol w:w="425"/>
        <w:gridCol w:w="425"/>
        <w:gridCol w:w="1418"/>
        <w:gridCol w:w="1134"/>
        <w:gridCol w:w="425"/>
        <w:gridCol w:w="425"/>
        <w:gridCol w:w="1418"/>
        <w:gridCol w:w="992"/>
        <w:gridCol w:w="567"/>
      </w:tblGrid>
      <w:tr w:rsidR="0058208B" w:rsidRPr="001C60EA" w:rsidTr="00281910">
        <w:trPr>
          <w:trHeight w:val="255"/>
        </w:trPr>
        <w:tc>
          <w:tcPr>
            <w:tcW w:w="425" w:type="dxa"/>
            <w:vMerge w:val="restart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836" w:type="dxa"/>
            <w:gridSpan w:val="3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Доля 0%-12%</w:t>
            </w:r>
          </w:p>
        </w:tc>
        <w:tc>
          <w:tcPr>
            <w:tcW w:w="425" w:type="dxa"/>
            <w:vMerge w:val="restart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Доля 12%-24%</w:t>
            </w:r>
          </w:p>
        </w:tc>
        <w:tc>
          <w:tcPr>
            <w:tcW w:w="425" w:type="dxa"/>
            <w:vMerge w:val="restart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977" w:type="dxa"/>
            <w:gridSpan w:val="3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Доля 24%-40%</w:t>
            </w:r>
          </w:p>
        </w:tc>
      </w:tr>
      <w:tr w:rsidR="0058208B" w:rsidRPr="001C60EA" w:rsidTr="00281910">
        <w:trPr>
          <w:trHeight w:val="255"/>
        </w:trPr>
        <w:tc>
          <w:tcPr>
            <w:tcW w:w="425" w:type="dxa"/>
            <w:vMerge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7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1134" w:type="dxa"/>
            <w:noWrap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Кол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1C60EA">
              <w:rPr>
                <w:rFonts w:ascii="Times New Roman" w:hAnsi="Times New Roman"/>
                <w:szCs w:val="24"/>
              </w:rPr>
              <w:t>во</w:t>
            </w:r>
          </w:p>
        </w:tc>
        <w:tc>
          <w:tcPr>
            <w:tcW w:w="425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425" w:type="dxa"/>
            <w:vMerge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1134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Кол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1C60EA">
              <w:rPr>
                <w:rFonts w:ascii="Times New Roman" w:hAnsi="Times New Roman"/>
                <w:szCs w:val="24"/>
              </w:rPr>
              <w:t>во</w:t>
            </w:r>
          </w:p>
        </w:tc>
        <w:tc>
          <w:tcPr>
            <w:tcW w:w="425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425" w:type="dxa"/>
            <w:vMerge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ОО</w:t>
            </w:r>
          </w:p>
        </w:tc>
        <w:tc>
          <w:tcPr>
            <w:tcW w:w="992" w:type="dxa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Кол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1C60EA">
              <w:rPr>
                <w:rFonts w:ascii="Times New Roman" w:hAnsi="Times New Roman"/>
                <w:szCs w:val="24"/>
              </w:rPr>
              <w:t>во</w:t>
            </w:r>
          </w:p>
        </w:tc>
        <w:tc>
          <w:tcPr>
            <w:tcW w:w="567" w:type="dxa"/>
            <w:noWrap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C60EA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58208B" w:rsidRPr="001C60EA" w:rsidTr="00281910">
        <w:trPr>
          <w:trHeight w:val="255"/>
        </w:trPr>
        <w:tc>
          <w:tcPr>
            <w:tcW w:w="425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7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  <w:r w:rsidRPr="001C60E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noWrap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/>
            <w:vAlign w:val="bottom"/>
          </w:tcPr>
          <w:p w:rsidR="0058208B" w:rsidRPr="001C60EA" w:rsidRDefault="0058208B" w:rsidP="00281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208B" w:rsidRPr="001C60EA" w:rsidRDefault="0058208B" w:rsidP="0058208B">
      <w:pPr>
        <w:tabs>
          <w:tab w:val="left" w:pos="2694"/>
        </w:tabs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58208B" w:rsidRPr="00705CEE" w:rsidRDefault="0058208B" w:rsidP="0058208B">
      <w:pPr>
        <w:tabs>
          <w:tab w:val="left" w:pos="709"/>
          <w:tab w:val="left" w:pos="269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C60EA">
        <w:rPr>
          <w:rFonts w:ascii="Times New Roman" w:hAnsi="Times New Roman"/>
          <w:sz w:val="24"/>
          <w:szCs w:val="24"/>
        </w:rPr>
        <w:t xml:space="preserve">Из таблицы видно, что доля учащихся, попавших в четвёртую  группу, составляет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60EA">
        <w:rPr>
          <w:rFonts w:ascii="Times New Roman" w:hAnsi="Times New Roman"/>
          <w:sz w:val="24"/>
          <w:szCs w:val="24"/>
        </w:rPr>
        <w:t xml:space="preserve">0%. </w:t>
      </w:r>
      <w:r w:rsidRPr="001C60EA">
        <w:rPr>
          <w:rFonts w:ascii="Times New Roman" w:hAnsi="Times New Roman"/>
          <w:b/>
          <w:bCs/>
          <w:sz w:val="24"/>
          <w:szCs w:val="24"/>
        </w:rPr>
        <w:t>Однако в ЕГЭ- 2021  13 и 14 первичных баллов – это уже «5» в переводе на отметк</w:t>
      </w:r>
      <w:r w:rsidRPr="00705CEE">
        <w:rPr>
          <w:rFonts w:ascii="Times New Roman" w:hAnsi="Times New Roman"/>
          <w:b/>
          <w:bCs/>
          <w:sz w:val="24"/>
          <w:szCs w:val="24"/>
        </w:rPr>
        <w:t xml:space="preserve">и. Таких учеников в ОО района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05CEE">
        <w:rPr>
          <w:rFonts w:ascii="Times New Roman" w:hAnsi="Times New Roman"/>
          <w:b/>
          <w:bCs/>
          <w:sz w:val="24"/>
          <w:szCs w:val="24"/>
        </w:rPr>
        <w:t xml:space="preserve"> человек</w:t>
      </w:r>
      <w:r>
        <w:rPr>
          <w:rFonts w:ascii="Times New Roman" w:hAnsi="Times New Roman"/>
          <w:b/>
          <w:bCs/>
          <w:sz w:val="24"/>
          <w:szCs w:val="24"/>
        </w:rPr>
        <w:t xml:space="preserve"> – 7,5%</w:t>
      </w:r>
      <w:r w:rsidRPr="00705CE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58208B" w:rsidRPr="001C60EA" w:rsidRDefault="0058208B" w:rsidP="0058208B">
      <w:pPr>
        <w:pStyle w:val="a7"/>
        <w:tabs>
          <w:tab w:val="left" w:pos="269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8208B" w:rsidRPr="001C60EA" w:rsidRDefault="0058208B" w:rsidP="0058208B">
      <w:pPr>
        <w:tabs>
          <w:tab w:val="left" w:pos="284"/>
          <w:tab w:val="left" w:pos="269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60EA">
        <w:rPr>
          <w:rFonts w:ascii="Times New Roman" w:hAnsi="Times New Roman"/>
          <w:b/>
          <w:sz w:val="24"/>
          <w:szCs w:val="24"/>
        </w:rPr>
        <w:t xml:space="preserve">Группа </w:t>
      </w:r>
      <w:r w:rsidRPr="001C60EA">
        <w:rPr>
          <w:rFonts w:ascii="Times New Roman" w:hAnsi="Times New Roman"/>
          <w:b/>
          <w:sz w:val="24"/>
          <w:szCs w:val="24"/>
          <w:lang w:val="en-US"/>
        </w:rPr>
        <w:t>V</w:t>
      </w:r>
      <w:r w:rsidRPr="001C60EA">
        <w:rPr>
          <w:rFonts w:ascii="Times New Roman" w:hAnsi="Times New Roman"/>
          <w:b/>
          <w:sz w:val="24"/>
          <w:szCs w:val="24"/>
        </w:rPr>
        <w:t>. Обучающиеся, имеющие уровень подготовки, достаточный для подготовки к сдаче профильного уровня ЕГЭ с результатом не менее 85 баллов (</w:t>
      </w:r>
      <w:r w:rsidRPr="001C60EA">
        <w:rPr>
          <w:rFonts w:ascii="Times New Roman" w:hAnsi="Times New Roman"/>
          <w:b/>
          <w:bCs/>
          <w:sz w:val="24"/>
          <w:szCs w:val="24"/>
        </w:rPr>
        <w:t xml:space="preserve">24-34 </w:t>
      </w:r>
      <w:proofErr w:type="spellStart"/>
      <w:r w:rsidRPr="001C60EA">
        <w:rPr>
          <w:rFonts w:ascii="Times New Roman" w:hAnsi="Times New Roman"/>
          <w:b/>
          <w:bCs/>
          <w:sz w:val="24"/>
          <w:szCs w:val="24"/>
        </w:rPr>
        <w:t>перв</w:t>
      </w:r>
      <w:proofErr w:type="spellEnd"/>
      <w:r w:rsidRPr="001C60E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 w:rsidRPr="001C60EA">
        <w:rPr>
          <w:rFonts w:ascii="Times New Roman" w:hAnsi="Times New Roman"/>
          <w:b/>
          <w:bCs/>
          <w:sz w:val="24"/>
          <w:szCs w:val="24"/>
        </w:rPr>
        <w:t>аллов)</w:t>
      </w:r>
    </w:p>
    <w:p w:rsidR="0058208B" w:rsidRPr="001C60EA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1C60E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C60EA">
        <w:rPr>
          <w:rFonts w:ascii="Times New Roman" w:hAnsi="Times New Roman"/>
          <w:sz w:val="24"/>
          <w:szCs w:val="24"/>
        </w:rPr>
        <w:t xml:space="preserve"> данной группы нет.</w:t>
      </w:r>
    </w:p>
    <w:p w:rsidR="0058208B" w:rsidRPr="001C60EA" w:rsidRDefault="0058208B" w:rsidP="0058208B">
      <w:pPr>
        <w:pStyle w:val="a7"/>
        <w:tabs>
          <w:tab w:val="left" w:pos="284"/>
          <w:tab w:val="left" w:pos="2694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58208B" w:rsidRPr="001C60EA" w:rsidRDefault="0058208B" w:rsidP="0058208B">
      <w:pPr>
        <w:shd w:val="clear" w:color="auto" w:fill="FFFFFF"/>
        <w:tabs>
          <w:tab w:val="left" w:pos="709"/>
        </w:tabs>
        <w:spacing w:after="0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1C60EA">
        <w:rPr>
          <w:rFonts w:ascii="yandex-sans" w:eastAsia="Times New Roman" w:hAnsi="yandex-sans" w:cs="Times New Roman"/>
          <w:sz w:val="24"/>
          <w:szCs w:val="24"/>
        </w:rPr>
        <w:t xml:space="preserve">            Анализ данных контрольной работы показывает, что 13 обучающихся (19,4 %) 11 класса не освоили на данный момент основные разделы школьного курса математики, не овладели базовыми математическими компетенциями, необходимыми в жизни и для продолжения образования.  Только 7,5 % учащихся получили отметку </w:t>
      </w:r>
      <w:r w:rsidRPr="001C60EA">
        <w:rPr>
          <w:rFonts w:ascii="yandex-sans" w:eastAsia="Times New Roman" w:hAnsi="yandex-sans" w:cs="Times New Roman" w:hint="eastAsia"/>
          <w:sz w:val="24"/>
          <w:szCs w:val="24"/>
        </w:rPr>
        <w:t>«</w:t>
      </w:r>
      <w:r w:rsidRPr="001C60EA">
        <w:rPr>
          <w:rFonts w:ascii="yandex-sans" w:eastAsia="Times New Roman" w:hAnsi="yandex-sans" w:cs="Times New Roman"/>
          <w:sz w:val="24"/>
          <w:szCs w:val="24"/>
        </w:rPr>
        <w:t>5</w:t>
      </w:r>
      <w:r w:rsidRPr="001C60EA">
        <w:rPr>
          <w:rFonts w:ascii="yandex-sans" w:eastAsia="Times New Roman" w:hAnsi="yandex-sans" w:cs="Times New Roman" w:hint="eastAsia"/>
          <w:sz w:val="24"/>
          <w:szCs w:val="24"/>
        </w:rPr>
        <w:t>»</w:t>
      </w:r>
      <w:r w:rsidRPr="001C60EA">
        <w:rPr>
          <w:rFonts w:ascii="yandex-sans" w:eastAsia="Times New Roman" w:hAnsi="yandex-sans" w:cs="Times New Roman"/>
          <w:sz w:val="24"/>
          <w:szCs w:val="24"/>
        </w:rPr>
        <w:t xml:space="preserve"> (3 ученика – 68 баллов, 2 ученика – 70 баллов),  показали хороший   уровень математической подготовки. </w:t>
      </w:r>
    </w:p>
    <w:p w:rsidR="0058208B" w:rsidRPr="00FC0D70" w:rsidRDefault="0058208B" w:rsidP="0058208B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>Причины низкого качества выполнения работы: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 xml:space="preserve">Незнание, непонимание и неумение применять правила, определения, формулы. 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 xml:space="preserve">Невнимательное чтение условия и вопроса задания, низкий уровень осмысленного чтения, </w:t>
      </w:r>
      <w:r w:rsidRPr="00FC0D70">
        <w:rPr>
          <w:rFonts w:ascii="yandex-sans" w:eastAsia="Times New Roman" w:hAnsi="yandex-sans"/>
          <w:sz w:val="24"/>
          <w:szCs w:val="24"/>
        </w:rPr>
        <w:t>осознанности действий ученика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 xml:space="preserve">Вычислительные ошибки. 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 xml:space="preserve">Неумение использовать свойства фигур при решении геометрических задач. 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284"/>
          <w:tab w:val="left" w:pos="269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>Логические ошибки при решении текстовых задач.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0"/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 xml:space="preserve">Одной из причин является дистанционная форма обучения в конце 10 класса.   </w:t>
      </w:r>
    </w:p>
    <w:p w:rsidR="0058208B" w:rsidRPr="00FC0D70" w:rsidRDefault="0058208B" w:rsidP="0058208B">
      <w:pPr>
        <w:pStyle w:val="a7"/>
        <w:numPr>
          <w:ilvl w:val="0"/>
          <w:numId w:val="5"/>
        </w:numPr>
        <w:tabs>
          <w:tab w:val="left" w:pos="0"/>
          <w:tab w:val="left" w:pos="2694"/>
        </w:tabs>
        <w:spacing w:after="0"/>
        <w:rPr>
          <w:rFonts w:ascii="Times New Roman" w:hAnsi="Times New Roman"/>
          <w:sz w:val="24"/>
          <w:szCs w:val="24"/>
        </w:rPr>
      </w:pPr>
      <w:r w:rsidRPr="00FC0D70">
        <w:rPr>
          <w:rFonts w:ascii="Times New Roman" w:hAnsi="Times New Roman"/>
          <w:sz w:val="24"/>
          <w:szCs w:val="24"/>
        </w:rPr>
        <w:t xml:space="preserve">Недостаточное время на  повторение сложных для усвоения тем в связи с болезнью отдельных учителей. </w:t>
      </w:r>
    </w:p>
    <w:p w:rsidR="0058208B" w:rsidRPr="00FC0D70" w:rsidRDefault="0058208B" w:rsidP="0058208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C0D70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Pr="00FC0D70">
        <w:rPr>
          <w:rFonts w:ascii="Times New Roman" w:hAnsi="Times New Roman" w:cs="Times New Roman"/>
          <w:b/>
          <w:sz w:val="24"/>
          <w:szCs w:val="24"/>
        </w:rPr>
        <w:t>:</w:t>
      </w:r>
    </w:p>
    <w:p w:rsidR="0058208B" w:rsidRPr="00FC0D70" w:rsidRDefault="0058208B" w:rsidP="0058208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FC0D70">
        <w:rPr>
          <w:rFonts w:ascii="Times New Roman" w:hAnsi="Times New Roman" w:cs="Times New Roman"/>
          <w:b/>
          <w:i/>
          <w:sz w:val="24"/>
          <w:szCs w:val="24"/>
        </w:rPr>
        <w:t>Руководителям ОО</w:t>
      </w:r>
      <w:r w:rsidRPr="00FC0D70">
        <w:rPr>
          <w:rFonts w:ascii="Times New Roman" w:hAnsi="Times New Roman" w:cs="Times New Roman"/>
          <w:b/>
          <w:sz w:val="24"/>
          <w:szCs w:val="24"/>
        </w:rPr>
        <w:t>:</w:t>
      </w:r>
    </w:p>
    <w:p w:rsidR="0058208B" w:rsidRPr="00FC0D70" w:rsidRDefault="0058208B" w:rsidP="0058208B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0D70">
        <w:rPr>
          <w:rFonts w:ascii="Times New Roman" w:hAnsi="Times New Roman" w:cs="Times New Roman"/>
          <w:sz w:val="24"/>
          <w:szCs w:val="24"/>
        </w:rPr>
        <w:t xml:space="preserve">1. Проанализировать работы </w:t>
      </w:r>
      <w:proofErr w:type="gramStart"/>
      <w:r w:rsidRPr="00FC0D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C0D70">
        <w:rPr>
          <w:rFonts w:ascii="Times New Roman" w:hAnsi="Times New Roman" w:cs="Times New Roman"/>
          <w:sz w:val="24"/>
          <w:szCs w:val="24"/>
        </w:rPr>
        <w:t xml:space="preserve"> на совещании.</w:t>
      </w:r>
    </w:p>
    <w:p w:rsidR="0058208B" w:rsidRPr="00FC0D70" w:rsidRDefault="0058208B" w:rsidP="0058208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70">
        <w:rPr>
          <w:rFonts w:ascii="Times New Roman" w:hAnsi="Times New Roman" w:cs="Times New Roman"/>
          <w:sz w:val="24"/>
          <w:szCs w:val="24"/>
        </w:rPr>
        <w:t xml:space="preserve">     2. Ознакомить родителей с результатами КР № 2 и сайтами по подготовке к ЕГЭ.</w:t>
      </w:r>
    </w:p>
    <w:p w:rsidR="0058208B" w:rsidRPr="00FC0D70" w:rsidRDefault="0058208B" w:rsidP="0058208B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0D70">
        <w:rPr>
          <w:rFonts w:ascii="Times New Roman" w:hAnsi="Times New Roman" w:cs="Times New Roman"/>
          <w:sz w:val="24"/>
          <w:szCs w:val="24"/>
        </w:rPr>
        <w:t xml:space="preserve">3. Поставить на </w:t>
      </w:r>
      <w:r w:rsidRPr="00FC0D70">
        <w:rPr>
          <w:rFonts w:ascii="Times New Roman" w:hAnsi="Times New Roman" w:cs="Times New Roman"/>
          <w:b/>
          <w:sz w:val="24"/>
          <w:szCs w:val="24"/>
        </w:rPr>
        <w:t>особый</w:t>
      </w:r>
      <w:r w:rsidRPr="00FC0D70">
        <w:rPr>
          <w:rFonts w:ascii="Times New Roman" w:hAnsi="Times New Roman" w:cs="Times New Roman"/>
          <w:sz w:val="24"/>
          <w:szCs w:val="24"/>
        </w:rPr>
        <w:t xml:space="preserve"> контроль работу учителей математики во всех ОО.</w:t>
      </w:r>
    </w:p>
    <w:p w:rsidR="0058208B" w:rsidRPr="00FC0D70" w:rsidRDefault="0058208B" w:rsidP="0058208B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0D7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Контролировать выполнение</w:t>
      </w:r>
      <w:r w:rsidRPr="00FC0D70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C0D70">
        <w:rPr>
          <w:rFonts w:ascii="Times New Roman" w:hAnsi="Times New Roman" w:cs="Times New Roman"/>
          <w:sz w:val="24"/>
          <w:szCs w:val="24"/>
        </w:rPr>
        <w:t xml:space="preserve"> работы по подготовке к ЕГЭ 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, работу по </w:t>
      </w:r>
      <w:r w:rsidRPr="00FC0D70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>
        <w:rPr>
          <w:rFonts w:ascii="Times New Roman" w:hAnsi="Times New Roman" w:cs="Times New Roman"/>
          <w:sz w:val="24"/>
          <w:szCs w:val="24"/>
        </w:rPr>
        <w:t xml:space="preserve">м образовательным </w:t>
      </w:r>
      <w:r w:rsidRPr="00FC0D70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ам (ИОМ)</w:t>
      </w:r>
      <w:r w:rsidRPr="00FC0D7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FC0D70">
        <w:rPr>
          <w:rFonts w:ascii="Times New Roman" w:hAnsi="Times New Roman" w:cs="Times New Roman"/>
          <w:sz w:val="24"/>
          <w:szCs w:val="24"/>
        </w:rPr>
        <w:t xml:space="preserve"> исходя из полученных результатов.</w:t>
      </w:r>
    </w:p>
    <w:p w:rsidR="0058208B" w:rsidRPr="00AA61CC" w:rsidRDefault="0058208B" w:rsidP="0058208B">
      <w:pPr>
        <w:pStyle w:val="a5"/>
        <w:spacing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A61CC">
        <w:rPr>
          <w:rFonts w:ascii="Times New Roman" w:hAnsi="Times New Roman" w:cs="Times New Roman"/>
          <w:b/>
          <w:i/>
          <w:sz w:val="24"/>
          <w:szCs w:val="24"/>
        </w:rPr>
        <w:t>Учителям математики</w:t>
      </w:r>
      <w:r w:rsidRPr="00AA61CC">
        <w:rPr>
          <w:rFonts w:ascii="Times New Roman" w:hAnsi="Times New Roman" w:cs="Times New Roman"/>
          <w:b/>
          <w:sz w:val="24"/>
          <w:szCs w:val="24"/>
        </w:rPr>
        <w:t>:</w:t>
      </w:r>
    </w:p>
    <w:p w:rsidR="0058208B" w:rsidRPr="00AA61CC" w:rsidRDefault="0058208B" w:rsidP="0058208B">
      <w:pPr>
        <w:pStyle w:val="a5"/>
        <w:spacing w:line="276" w:lineRule="auto"/>
        <w:ind w:firstLine="284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>1. Скорректировать планы работы по подготовке к ЕГЭ, применять задания банка ЕГЭ, мотивировать обучающихся 11 классов к самостоятельной подготовке, в том числе через  специальные сайты по подготовке к ЕГЭ.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lastRenderedPageBreak/>
        <w:t xml:space="preserve">2. Организовать работу по повторению материала курса алгебры и геометрии 7-9 классов, самостоятельному решению заданий по геометрии. 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3. Формировать умения решать тригонометрические уравнения, опираясь </w:t>
      </w:r>
      <w:proofErr w:type="gramStart"/>
      <w:r w:rsidRPr="00AA61CC">
        <w:rPr>
          <w:rFonts w:ascii="yandex-sans" w:eastAsia="Times New Roman" w:hAnsi="yandex-sans" w:cs="Times New Roman"/>
          <w:sz w:val="24"/>
          <w:szCs w:val="24"/>
        </w:rPr>
        <w:t>на</w:t>
      </w:r>
      <w:proofErr w:type="gramEnd"/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 кодификатор заданий ЕГЭ-2021.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>4. Продолжить работу по формированию знаний учащихся о свойствах тригонометрических функций, требовать от учащихся знания табличных значений тригонометрических функций. Отрабатывать задания на формирование умений выполнять действия с тригонометрическими функциями.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5. Развивать мотивацию к обучению, самоконтроль и самооценку у </w:t>
      </w:r>
      <w:proofErr w:type="gramStart"/>
      <w:r w:rsidRPr="00AA61CC">
        <w:rPr>
          <w:rFonts w:ascii="yandex-sans" w:eastAsia="Times New Roman" w:hAnsi="yandex-sans" w:cs="Times New Roman"/>
          <w:sz w:val="24"/>
          <w:szCs w:val="24"/>
        </w:rPr>
        <w:t>обучающихся</w:t>
      </w:r>
      <w:proofErr w:type="gramEnd"/>
      <w:r w:rsidRPr="00AA61CC">
        <w:rPr>
          <w:rFonts w:ascii="yandex-sans" w:eastAsia="Times New Roman" w:hAnsi="yandex-sans" w:cs="Times New Roman"/>
          <w:sz w:val="24"/>
          <w:szCs w:val="24"/>
        </w:rPr>
        <w:t>, в том числе умение найти ошибку.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/>
          <w:sz w:val="24"/>
          <w:szCs w:val="24"/>
        </w:rPr>
        <w:t xml:space="preserve">6. Систематически включать в уроки математики  </w:t>
      </w:r>
      <w:r w:rsidRPr="00AA61CC">
        <w:rPr>
          <w:rFonts w:ascii="yandex-sans" w:eastAsia="Times New Roman" w:hAnsi="yandex-sans" w:cs="Times New Roman"/>
          <w:sz w:val="24"/>
          <w:szCs w:val="24"/>
        </w:rPr>
        <w:t>упражнения на развитие базовых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7. Организовать системную работу по </w:t>
      </w:r>
      <w:proofErr w:type="gramStart"/>
      <w:r w:rsidRPr="00AA61CC">
        <w:rPr>
          <w:rFonts w:ascii="yandex-sans" w:eastAsia="Times New Roman" w:hAnsi="yandex-sans" w:cs="Times New Roman"/>
          <w:sz w:val="24"/>
          <w:szCs w:val="24"/>
        </w:rPr>
        <w:t>индивидуальным</w:t>
      </w:r>
      <w:proofErr w:type="gramEnd"/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 образовательным </w:t>
      </w:r>
      <w:proofErr w:type="spellStart"/>
      <w:r w:rsidRPr="00AA61CC">
        <w:rPr>
          <w:rFonts w:ascii="yandex-sans" w:eastAsia="Times New Roman" w:hAnsi="yandex-sans" w:cs="Times New Roman"/>
          <w:sz w:val="24"/>
          <w:szCs w:val="24"/>
        </w:rPr>
        <w:t>марщрутам</w:t>
      </w:r>
      <w:proofErr w:type="spellEnd"/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 (ИОМ) с выпускниками, имеющими слабую математическую подготовку, на основе диагностики доминирующих факторов их </w:t>
      </w:r>
      <w:proofErr w:type="spellStart"/>
      <w:r w:rsidRPr="00AA61CC">
        <w:rPr>
          <w:rFonts w:ascii="yandex-sans" w:eastAsia="Times New Roman" w:hAnsi="yandex-sans" w:cs="Times New Roman"/>
          <w:sz w:val="24"/>
          <w:szCs w:val="24"/>
        </w:rPr>
        <w:t>неуспешности</w:t>
      </w:r>
      <w:proofErr w:type="spellEnd"/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 и динамики выполнения заданий. 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 xml:space="preserve">8. Организовать по ИОМ специальную подготовку выпускников с высокой мотивацией изучения предмета и с целью поступления в профильный вуз.   </w:t>
      </w:r>
    </w:p>
    <w:p w:rsidR="0058208B" w:rsidRPr="00AA61CC" w:rsidRDefault="0058208B" w:rsidP="0058208B">
      <w:pPr>
        <w:shd w:val="clear" w:color="auto" w:fill="FFFFFF"/>
        <w:spacing w:after="0"/>
        <w:ind w:firstLine="284"/>
        <w:jc w:val="both"/>
        <w:rPr>
          <w:rFonts w:ascii="yandex-sans" w:eastAsia="Times New Roman" w:hAnsi="yandex-sans" w:cs="Times New Roman"/>
          <w:sz w:val="24"/>
          <w:szCs w:val="24"/>
        </w:rPr>
      </w:pPr>
      <w:r w:rsidRPr="00AA61CC">
        <w:rPr>
          <w:rFonts w:ascii="yandex-sans" w:eastAsia="Times New Roman" w:hAnsi="yandex-sans" w:cs="Times New Roman"/>
          <w:sz w:val="24"/>
          <w:szCs w:val="24"/>
        </w:rPr>
        <w:t>9. Совершенствовать методическую компетентность по вопросам подготовки к ЕГЭ.</w:t>
      </w:r>
    </w:p>
    <w:p w:rsidR="0058208B" w:rsidRPr="00AA61CC" w:rsidRDefault="0058208B" w:rsidP="0058208B">
      <w:pPr>
        <w:pStyle w:val="a5"/>
        <w:ind w:firstLine="284"/>
        <w:jc w:val="both"/>
        <w:rPr>
          <w:sz w:val="24"/>
          <w:szCs w:val="24"/>
        </w:rPr>
      </w:pPr>
    </w:p>
    <w:p w:rsidR="0058208B" w:rsidRPr="00AA61CC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AA61CC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</w:t>
      </w:r>
      <w:proofErr w:type="spellStart"/>
      <w:r w:rsidRPr="00AA61CC">
        <w:rPr>
          <w:rFonts w:ascii="Times New Roman" w:hAnsi="Times New Roman" w:cs="Times New Roman"/>
          <w:sz w:val="24"/>
          <w:szCs w:val="24"/>
        </w:rPr>
        <w:t>А.А.Аркуша</w:t>
      </w:r>
      <w:proofErr w:type="spellEnd"/>
    </w:p>
    <w:p w:rsidR="0058208B" w:rsidRPr="00AA61CC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AA61CC">
        <w:rPr>
          <w:rFonts w:ascii="Times New Roman" w:hAnsi="Times New Roman" w:cs="Times New Roman"/>
          <w:sz w:val="24"/>
          <w:szCs w:val="24"/>
        </w:rPr>
        <w:t>Методист МКУ «МФЦ»                                   И.А.Веденеева</w:t>
      </w: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58208B" w:rsidRDefault="0058208B" w:rsidP="0058208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:rsidR="00A17354" w:rsidRPr="0058208B" w:rsidRDefault="00A17354" w:rsidP="0058208B"/>
    <w:sectPr w:rsidR="00A17354" w:rsidRPr="0058208B" w:rsidSect="00EA2B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4D3C"/>
    <w:multiLevelType w:val="hybridMultilevel"/>
    <w:tmpl w:val="6FFC97F2"/>
    <w:lvl w:ilvl="0" w:tplc="52782A3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851AA718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D26C3"/>
    <w:multiLevelType w:val="hybridMultilevel"/>
    <w:tmpl w:val="8A28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12BF9"/>
    <w:multiLevelType w:val="hybridMultilevel"/>
    <w:tmpl w:val="53623506"/>
    <w:lvl w:ilvl="0" w:tplc="F4C866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D47F4D"/>
    <w:multiLevelType w:val="hybridMultilevel"/>
    <w:tmpl w:val="6A90A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0E">
      <w:start w:val="1"/>
      <w:numFmt w:val="bullet"/>
      <w:lvlText w:val="-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B5F16"/>
    <w:multiLevelType w:val="hybridMultilevel"/>
    <w:tmpl w:val="41E8CAB8"/>
    <w:lvl w:ilvl="0" w:tplc="851AA718">
      <w:start w:val="1"/>
      <w:numFmt w:val="decimal"/>
      <w:lvlText w:val="%1)"/>
      <w:lvlJc w:val="left"/>
      <w:pPr>
        <w:tabs>
          <w:tab w:val="num" w:pos="1177"/>
        </w:tabs>
        <w:ind w:left="1177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605"/>
    <w:rsid w:val="0003799B"/>
    <w:rsid w:val="000431F4"/>
    <w:rsid w:val="00076305"/>
    <w:rsid w:val="002367FE"/>
    <w:rsid w:val="00244605"/>
    <w:rsid w:val="004F1C47"/>
    <w:rsid w:val="0058208B"/>
    <w:rsid w:val="005B6937"/>
    <w:rsid w:val="00827ED5"/>
    <w:rsid w:val="00844519"/>
    <w:rsid w:val="00893BDB"/>
    <w:rsid w:val="009C022F"/>
    <w:rsid w:val="00A17354"/>
    <w:rsid w:val="00DC4AF6"/>
    <w:rsid w:val="00E0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446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446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24460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 + Не курсив"/>
    <w:basedOn w:val="a0"/>
    <w:rsid w:val="0024460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244605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Основной текст (2)"/>
    <w:basedOn w:val="a"/>
    <w:link w:val="2"/>
    <w:rsid w:val="00244605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customStyle="1" w:styleId="31">
    <w:name w:val="Основной текст (3)_"/>
    <w:basedOn w:val="a0"/>
    <w:link w:val="32"/>
    <w:rsid w:val="0024460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460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  <w:lang w:eastAsia="en-US"/>
    </w:rPr>
  </w:style>
  <w:style w:type="paragraph" w:styleId="a5">
    <w:name w:val="No Spacing"/>
    <w:uiPriority w:val="1"/>
    <w:qFormat/>
    <w:rsid w:val="00244605"/>
    <w:pPr>
      <w:spacing w:after="0" w:line="240" w:lineRule="auto"/>
    </w:pPr>
  </w:style>
  <w:style w:type="table" w:styleId="a6">
    <w:name w:val="Table Grid"/>
    <w:basedOn w:val="a1"/>
    <w:uiPriority w:val="59"/>
    <w:rsid w:val="0024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4460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4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60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2.jpeg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572857705885787"/>
          <c:y val="0.13598235003233353"/>
          <c:w val="0.82084224296244124"/>
          <c:h val="0.415860017497813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ВКР № 1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  <a:ln>
              <a:solidFill>
                <a:schemeClr val="accent1"/>
              </a:solidFill>
            </a:ln>
          </c:spPr>
          <c:cat>
            <c:strRef>
              <c:f>Лист1!$A$2:$A$10</c:f>
              <c:strCache>
                <c:ptCount val="9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  <c:pt idx="8">
                  <c:v>МБОУ "Юбилейная СОШ"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75</c:v>
                </c:pt>
                <c:pt idx="1">
                  <c:v>44.6</c:v>
                </c:pt>
                <c:pt idx="2">
                  <c:v>33.300000000000004</c:v>
                </c:pt>
                <c:pt idx="3">
                  <c:v>100</c:v>
                </c:pt>
                <c:pt idx="4">
                  <c:v>42.8</c:v>
                </c:pt>
                <c:pt idx="5">
                  <c:v>76.900000000000006</c:v>
                </c:pt>
                <c:pt idx="6">
                  <c:v>66.7</c:v>
                </c:pt>
                <c:pt idx="7">
                  <c:v>100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 № 2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  <c:pt idx="8">
                  <c:v>МБОУ "Юбилейная СОШ"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45.5</c:v>
                </c:pt>
                <c:pt idx="2">
                  <c:v>66.7</c:v>
                </c:pt>
                <c:pt idx="3">
                  <c:v>100</c:v>
                </c:pt>
                <c:pt idx="4">
                  <c:v>83.3</c:v>
                </c:pt>
                <c:pt idx="5">
                  <c:v>90.9</c:v>
                </c:pt>
                <c:pt idx="6">
                  <c:v>75</c:v>
                </c:pt>
                <c:pt idx="7">
                  <c:v>85.7</c:v>
                </c:pt>
                <c:pt idx="8">
                  <c:v>60</c:v>
                </c:pt>
              </c:numCache>
            </c:numRef>
          </c:val>
        </c:ser>
        <c:axId val="97884032"/>
        <c:axId val="97902592"/>
      </c:barChart>
      <c:catAx>
        <c:axId val="97884032"/>
        <c:scaling>
          <c:orientation val="minMax"/>
        </c:scaling>
        <c:axPos val="b"/>
        <c:tickLblPos val="nextTo"/>
        <c:crossAx val="97902592"/>
        <c:crosses val="autoZero"/>
        <c:auto val="1"/>
        <c:lblAlgn val="ctr"/>
        <c:lblOffset val="100"/>
      </c:catAx>
      <c:valAx>
        <c:axId val="97902592"/>
        <c:scaling>
          <c:orientation val="minMax"/>
        </c:scaling>
        <c:axPos val="l"/>
        <c:majorGridlines/>
        <c:numFmt formatCode="General" sourceLinked="1"/>
        <c:tickLblPos val="nextTo"/>
        <c:crossAx val="97884032"/>
        <c:crosses val="autoZero"/>
        <c:crossBetween val="between"/>
      </c:valAx>
    </c:plotArea>
    <c:legend>
      <c:legendPos val="t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710501140628449"/>
          <c:y val="4.4057617797775402E-2"/>
          <c:w val="0.74544868807286935"/>
          <c:h val="0.495780527434071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ВКР № 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  <c:pt idx="8">
                  <c:v>МБОУ "Юбилейная СОШ"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  <c:pt idx="1">
                  <c:v>11.1</c:v>
                </c:pt>
                <c:pt idx="2">
                  <c:v>0</c:v>
                </c:pt>
                <c:pt idx="3">
                  <c:v>66.7</c:v>
                </c:pt>
                <c:pt idx="4">
                  <c:v>0</c:v>
                </c:pt>
                <c:pt idx="5">
                  <c:v>23.1</c:v>
                </c:pt>
                <c:pt idx="6">
                  <c:v>0</c:v>
                </c:pt>
                <c:pt idx="7">
                  <c:v>57.1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 № 2</c:v>
                </c:pt>
              </c:strCache>
            </c:strRef>
          </c:tx>
          <c:spPr>
            <a:solidFill>
              <a:srgbClr val="002060"/>
            </a:solidFill>
          </c:spPr>
          <c:cat>
            <c:strRef>
              <c:f>Лист1!$A$2:$A$10</c:f>
              <c:strCache>
                <c:ptCount val="9"/>
                <c:pt idx="0">
                  <c:v>МБОУ "Адамовская СОШ №1 им. М.И.Шеменева"</c:v>
                </c:pt>
                <c:pt idx="1">
                  <c:v>МБОУ "Адамовская СОШ №2"</c:v>
                </c:pt>
                <c:pt idx="2">
                  <c:v>МБОУ "Аниховская СОШ"</c:v>
                </c:pt>
                <c:pt idx="3">
                  <c:v>МБОУ "Елизаветинская СОШ"</c:v>
                </c:pt>
                <c:pt idx="4">
                  <c:v>МБОУ "Комсомольская СОШ"</c:v>
                </c:pt>
                <c:pt idx="5">
                  <c:v>МБОУ "Майская СОШ"</c:v>
                </c:pt>
                <c:pt idx="6">
                  <c:v>МБОУ "Теренсайская СОШ им. И.Ф. Павлова"</c:v>
                </c:pt>
                <c:pt idx="7">
                  <c:v>МБОУ "Шильдинская СОШ"</c:v>
                </c:pt>
                <c:pt idx="8">
                  <c:v>МБОУ "Юбилейная СОШ"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16.7</c:v>
                </c:pt>
                <c:pt idx="1">
                  <c:v>18.2</c:v>
                </c:pt>
                <c:pt idx="2">
                  <c:v>0</c:v>
                </c:pt>
                <c:pt idx="3">
                  <c:v>0</c:v>
                </c:pt>
                <c:pt idx="4">
                  <c:v>33.300000000000004</c:v>
                </c:pt>
                <c:pt idx="5">
                  <c:v>45.5</c:v>
                </c:pt>
                <c:pt idx="6">
                  <c:v>50</c:v>
                </c:pt>
                <c:pt idx="7">
                  <c:v>71.099999999999994</c:v>
                </c:pt>
                <c:pt idx="8">
                  <c:v>20</c:v>
                </c:pt>
              </c:numCache>
            </c:numRef>
          </c:val>
        </c:ser>
        <c:axId val="99249536"/>
        <c:axId val="102980992"/>
      </c:barChart>
      <c:catAx>
        <c:axId val="99249536"/>
        <c:scaling>
          <c:orientation val="minMax"/>
        </c:scaling>
        <c:axPos val="b"/>
        <c:tickLblPos val="nextTo"/>
        <c:crossAx val="102980992"/>
        <c:crosses val="autoZero"/>
        <c:auto val="1"/>
        <c:lblAlgn val="ctr"/>
        <c:lblOffset val="100"/>
      </c:catAx>
      <c:valAx>
        <c:axId val="102980992"/>
        <c:scaling>
          <c:orientation val="minMax"/>
        </c:scaling>
        <c:axPos val="l"/>
        <c:majorGridlines/>
        <c:numFmt formatCode="General" sourceLinked="1"/>
        <c:tickLblPos val="nextTo"/>
        <c:crossAx val="9924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25075051893023"/>
          <c:y val="0.73220551444447635"/>
          <c:w val="0.11516236940970608"/>
          <c:h val="0.16127458984014958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282655705772626E-2"/>
          <c:y val="4.4057617797775402E-2"/>
          <c:w val="0.913174367355024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ВКР № 1</c:v>
                </c:pt>
              </c:strCache>
            </c:strRef>
          </c:tx>
          <c:spPr>
            <a:solidFill>
              <a:srgbClr val="00B050"/>
            </a:solidFill>
          </c:spPr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47.8</c:v>
                </c:pt>
                <c:pt idx="1">
                  <c:v>66.7</c:v>
                </c:pt>
                <c:pt idx="2">
                  <c:v>66.7</c:v>
                </c:pt>
                <c:pt idx="3">
                  <c:v>26.1</c:v>
                </c:pt>
                <c:pt idx="4">
                  <c:v>20.3</c:v>
                </c:pt>
                <c:pt idx="5">
                  <c:v>29</c:v>
                </c:pt>
                <c:pt idx="6">
                  <c:v>43.5</c:v>
                </c:pt>
                <c:pt idx="7">
                  <c:v>24.6</c:v>
                </c:pt>
                <c:pt idx="8">
                  <c:v>26.1</c:v>
                </c:pt>
                <c:pt idx="9">
                  <c:v>29</c:v>
                </c:pt>
                <c:pt idx="10">
                  <c:v>24.6</c:v>
                </c:pt>
                <c:pt idx="11">
                  <c:v>39</c:v>
                </c:pt>
                <c:pt idx="12">
                  <c:v>19</c:v>
                </c:pt>
                <c:pt idx="13">
                  <c:v>21.7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 № 2</c:v>
                </c:pt>
              </c:strCache>
            </c:strRef>
          </c:tx>
          <c:spPr>
            <a:solidFill>
              <a:srgbClr val="002060"/>
            </a:solidFill>
          </c:spPr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№11</c:v>
                </c:pt>
                <c:pt idx="11">
                  <c:v>№12</c:v>
                </c:pt>
                <c:pt idx="12">
                  <c:v>№13</c:v>
                </c:pt>
                <c:pt idx="13">
                  <c:v>№14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85</c:v>
                </c:pt>
                <c:pt idx="1">
                  <c:v>98.5</c:v>
                </c:pt>
                <c:pt idx="2">
                  <c:v>71.599999999999994</c:v>
                </c:pt>
                <c:pt idx="3">
                  <c:v>49.3</c:v>
                </c:pt>
                <c:pt idx="4">
                  <c:v>43.3</c:v>
                </c:pt>
                <c:pt idx="5">
                  <c:v>61.2</c:v>
                </c:pt>
                <c:pt idx="6">
                  <c:v>62.7</c:v>
                </c:pt>
                <c:pt idx="7">
                  <c:v>32.800000000000004</c:v>
                </c:pt>
                <c:pt idx="8">
                  <c:v>41.8</c:v>
                </c:pt>
                <c:pt idx="9">
                  <c:v>41.8</c:v>
                </c:pt>
                <c:pt idx="10">
                  <c:v>47.8</c:v>
                </c:pt>
                <c:pt idx="11">
                  <c:v>29.9</c:v>
                </c:pt>
                <c:pt idx="12">
                  <c:v>25.4</c:v>
                </c:pt>
                <c:pt idx="13">
                  <c:v>7.5</c:v>
                </c:pt>
              </c:numCache>
            </c:numRef>
          </c:val>
        </c:ser>
        <c:axId val="99283328"/>
        <c:axId val="99284864"/>
      </c:barChart>
      <c:catAx>
        <c:axId val="99283328"/>
        <c:scaling>
          <c:orientation val="minMax"/>
        </c:scaling>
        <c:axPos val="b"/>
        <c:tickLblPos val="nextTo"/>
        <c:crossAx val="99284864"/>
        <c:crosses val="autoZero"/>
        <c:auto val="1"/>
        <c:lblAlgn val="ctr"/>
        <c:lblOffset val="100"/>
      </c:catAx>
      <c:valAx>
        <c:axId val="99284864"/>
        <c:scaling>
          <c:orientation val="minMax"/>
        </c:scaling>
        <c:axPos val="l"/>
        <c:majorGridlines/>
        <c:numFmt formatCode="General" sourceLinked="1"/>
        <c:tickLblPos val="nextTo"/>
        <c:crossAx val="9928332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ВКР № 1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  <c:pt idx="5">
                  <c:v>№20</c:v>
                </c:pt>
                <c:pt idx="6">
                  <c:v>№21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4.3</c:v>
                </c:pt>
                <c:pt idx="1">
                  <c:v>2.9</c:v>
                </c:pt>
                <c:pt idx="2">
                  <c:v>2.9</c:v>
                </c:pt>
                <c:pt idx="3">
                  <c:v>0</c:v>
                </c:pt>
                <c:pt idx="4">
                  <c:v>8.7000000000000011</c:v>
                </c:pt>
                <c:pt idx="5">
                  <c:v>0</c:v>
                </c:pt>
                <c:pt idx="6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 № 2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№15</c:v>
                </c:pt>
                <c:pt idx="1">
                  <c:v>№16</c:v>
                </c:pt>
                <c:pt idx="2">
                  <c:v>№17</c:v>
                </c:pt>
                <c:pt idx="3">
                  <c:v>№18</c:v>
                </c:pt>
                <c:pt idx="4">
                  <c:v>№19</c:v>
                </c:pt>
                <c:pt idx="5">
                  <c:v>№20</c:v>
                </c:pt>
                <c:pt idx="6">
                  <c:v>№21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3</c:v>
                </c:pt>
                <c:pt idx="2">
                  <c:v>4.5</c:v>
                </c:pt>
                <c:pt idx="3">
                  <c:v>1.5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axId val="99305728"/>
        <c:axId val="99307520"/>
      </c:barChart>
      <c:catAx>
        <c:axId val="99305728"/>
        <c:scaling>
          <c:orientation val="minMax"/>
        </c:scaling>
        <c:axPos val="b"/>
        <c:tickLblPos val="nextTo"/>
        <c:crossAx val="99307520"/>
        <c:crosses val="autoZero"/>
        <c:auto val="1"/>
        <c:lblAlgn val="ctr"/>
        <c:lblOffset val="100"/>
      </c:catAx>
      <c:valAx>
        <c:axId val="99307520"/>
        <c:scaling>
          <c:orientation val="minMax"/>
        </c:scaling>
        <c:axPos val="l"/>
        <c:majorGridlines/>
        <c:numFmt formatCode="General" sourceLinked="1"/>
        <c:tickLblPos val="nextTo"/>
        <c:crossAx val="99305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245165615980488"/>
          <c:y val="0.39548786089238985"/>
          <c:w val="0.14508728465016679"/>
          <c:h val="0.1798576115485563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2020-11-02T08:48:00Z</dcterms:created>
  <dcterms:modified xsi:type="dcterms:W3CDTF">2020-11-05T04:54:00Z</dcterms:modified>
</cp:coreProperties>
</file>