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4F" w:rsidRDefault="00D2474F" w:rsidP="00D2474F">
      <w:pPr>
        <w:pBdr>
          <w:bottom w:val="single" w:sz="12" w:space="7" w:color="008C1C"/>
        </w:pBdr>
        <w:spacing w:before="243" w:after="0" w:line="240" w:lineRule="auto"/>
        <w:outlineLvl w:val="0"/>
        <w:rPr>
          <w:rFonts w:ascii="Myriad Pro" w:eastAsia="Times New Roman" w:hAnsi="Myriad Pro" w:cs="Times New Roman"/>
          <w:b/>
          <w:bCs/>
          <w:caps/>
          <w:color w:val="FF0000"/>
          <w:kern w:val="36"/>
          <w:sz w:val="37"/>
          <w:szCs w:val="37"/>
        </w:rPr>
      </w:pPr>
      <w:r>
        <w:rPr>
          <w:rFonts w:ascii="Myriad Pro" w:eastAsia="Times New Roman" w:hAnsi="Myriad Pro" w:cs="Times New Roman"/>
          <w:b/>
          <w:bCs/>
          <w:caps/>
          <w:color w:val="FF0000"/>
          <w:kern w:val="36"/>
          <w:sz w:val="37"/>
          <w:szCs w:val="37"/>
        </w:rPr>
        <w:t xml:space="preserve">          </w:t>
      </w:r>
    </w:p>
    <w:p w:rsidR="00D2474F" w:rsidRDefault="00D2474F" w:rsidP="00D2474F">
      <w:pPr>
        <w:pBdr>
          <w:bottom w:val="single" w:sz="12" w:space="7" w:color="008C1C"/>
        </w:pBdr>
        <w:spacing w:before="243" w:after="0" w:line="240" w:lineRule="auto"/>
        <w:outlineLvl w:val="0"/>
        <w:rPr>
          <w:rFonts w:ascii="Myriad Pro" w:eastAsia="Times New Roman" w:hAnsi="Myriad Pro" w:cs="Times New Roman"/>
          <w:b/>
          <w:bCs/>
          <w:caps/>
          <w:color w:val="FF0000"/>
          <w:kern w:val="36"/>
          <w:sz w:val="37"/>
          <w:szCs w:val="37"/>
        </w:rPr>
      </w:pPr>
      <w:r>
        <w:rPr>
          <w:rFonts w:ascii="Myriad Pro" w:eastAsia="Times New Roman" w:hAnsi="Myriad Pro" w:cs="Times New Roman"/>
          <w:b/>
          <w:bCs/>
          <w:caps/>
          <w:noProof/>
          <w:color w:val="FF0000"/>
          <w:kern w:val="36"/>
          <w:sz w:val="37"/>
          <w:szCs w:val="37"/>
        </w:rPr>
        <w:drawing>
          <wp:inline distT="0" distB="0" distL="0" distR="0">
            <wp:extent cx="1667246" cy="1667246"/>
            <wp:effectExtent l="19050" t="0" r="9154" b="0"/>
            <wp:docPr id="4" name="Рисунок 4" descr="C:\Users\User\AppData\Local\Microsoft\Windows\INetCache\Content.Word\оп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опе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16" cy="166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74F" w:rsidRPr="00D2474F" w:rsidRDefault="00D2474F" w:rsidP="00D2474F">
      <w:pPr>
        <w:pBdr>
          <w:bottom w:val="single" w:sz="12" w:space="7" w:color="008C1C"/>
        </w:pBdr>
        <w:spacing w:before="243" w:after="0" w:line="240" w:lineRule="auto"/>
        <w:outlineLvl w:val="0"/>
        <w:rPr>
          <w:rFonts w:ascii="Myriad Pro" w:eastAsia="Times New Roman" w:hAnsi="Myriad Pro" w:cs="Times New Roman"/>
          <w:b/>
          <w:bCs/>
          <w:caps/>
          <w:color w:val="FF0000"/>
          <w:kern w:val="36"/>
          <w:sz w:val="37"/>
          <w:szCs w:val="37"/>
        </w:rPr>
      </w:pPr>
      <w:r w:rsidRPr="00D2474F">
        <w:rPr>
          <w:rFonts w:ascii="Myriad Pro" w:eastAsia="Times New Roman" w:hAnsi="Myriad Pro" w:cs="Times New Roman"/>
          <w:b/>
          <w:bCs/>
          <w:caps/>
          <w:color w:val="FF0000"/>
          <w:kern w:val="36"/>
          <w:sz w:val="37"/>
          <w:szCs w:val="37"/>
        </w:rPr>
        <w:t>ПАМЯТКА ОПЕКУНАМ (ПОПЕЧИТЕЛЯМ)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 попечители обязаны заботиться о содержании своих подопечных, об обеспечении их уходом и лечением, защищать их права и интересы (ст. 36 Гражданского кодекса Российской Федерации).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 попечители несовершеннолетних должны заботиться об их обучении и воспитании (ст. 36 Гражданского кодекса Российской Федерации).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 попечители несовершеннолетних граждан обязаны проживать совместно со своими подопечными. Раздельное проживание попечителя с подопечным, достигшим шестнадцати лет, допускается с разрешения органа опеки и попечительства при условии, что это не отразится неблагоприятно на воспитании и защите прав и интересов подопечного (ст. 36 Гражданского кодекса Российской Федерации).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proofErr w:type="gramStart"/>
      <w:r w:rsidRPr="00D2474F">
        <w:rPr>
          <w:rFonts w:ascii="Verdana" w:eastAsia="Times New Roman" w:hAnsi="Verdana" w:cs="Times New Roman"/>
          <w:color w:val="333333"/>
        </w:rPr>
        <w:t>Доходы подопечного, в том числе суммы алиментов, пенсий, пособий и иных предоставляемых на его содержание социальных выплат, а также доходы, причитающиеся подопечному от управления его имуществом, за исключением доходов, которыми подопечный вправе распоряжаться самостоятельно, расходуются опекуном или попечителем исключительно в интересах подопечного и с предварительного разрешения органа опеки и попечительства (ст. 37 Гражданского кодекса Российской Федерации).</w:t>
      </w:r>
      <w:proofErr w:type="gramEnd"/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proofErr w:type="gramStart"/>
      <w:r w:rsidRPr="00D2474F">
        <w:rPr>
          <w:rFonts w:ascii="Verdana" w:eastAsia="Times New Roman" w:hAnsi="Verdana" w:cs="Times New Roman"/>
          <w:color w:val="333333"/>
        </w:rPr>
        <w:t>Опекун не вправе без предварительного разрешения органа опеки и попечительства совершать, а попечитель — давать согласие на совершение сделок по отчуждению, в том числе обмену или дарению имущества подопечного, сдаче его внаем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сделок, влекущих</w:t>
      </w:r>
      <w:proofErr w:type="gramEnd"/>
      <w:r w:rsidRPr="00D2474F">
        <w:rPr>
          <w:rFonts w:ascii="Verdana" w:eastAsia="Times New Roman" w:hAnsi="Verdana" w:cs="Times New Roman"/>
          <w:color w:val="333333"/>
        </w:rPr>
        <w:t xml:space="preserve"> уменьшение имущества подопечного (ст. 37 Гражданского кодекса Российской Федерации).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proofErr w:type="gramStart"/>
      <w:r w:rsidRPr="00D2474F">
        <w:rPr>
          <w:rFonts w:ascii="Verdana" w:eastAsia="Times New Roman" w:hAnsi="Verdana" w:cs="Times New Roman"/>
          <w:color w:val="333333"/>
        </w:rPr>
        <w:t>Опекун, попечитель, их супруги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(ст. 37 Гражданского кодекса Российской Федерации).</w:t>
      </w:r>
      <w:proofErr w:type="gramEnd"/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 xml:space="preserve">Опекуны являются законными представителями своих подопечных и вправе выступать в защиту прав и законных интересов своих подопечных </w:t>
      </w:r>
      <w:r w:rsidRPr="00D2474F">
        <w:rPr>
          <w:rFonts w:ascii="Verdana" w:eastAsia="Times New Roman" w:hAnsi="Verdana" w:cs="Times New Roman"/>
          <w:color w:val="333333"/>
        </w:rPr>
        <w:lastRenderedPageBreak/>
        <w:t>в любых отношениях без специального полномочия (ст. 15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Попечитель может выступать в качестве законного представителя своего подопечного в случаях, предусмотренных федеральным законом. Попечители несовершеннолетних граждан оказывают подопечным содействие в осуществлении ими своих прав и исполнении своих обязанностей, а также охраняют их от злоупотреблений со стороны третьих лиц (ст. 15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или попечители обязаны извещать органы опеки и попечительства о перемене места жительства подопечных не позднее дня, следующего за днем выбытия подопечных с прежнего места жительства (ст. 15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При временном отсутствии подопечного в месте жительства, в частности в связи с учебой или пребыванием в медицинской организации, пребыванием в местах отбывания наказания, не прекращается осуществление прав и исполнение обязанностей опекуна или попечителя в отношении подопечного (ст. 15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Ежегодно в срок до 1 февраля текущего года опекун (попечитель) обязан предоставить в орган опеки и попечительства отчет за предыдущий год о хранении, использовании имущества подопечного и об управлении имуществом подопечного с приложением документов (ст. 25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несут ответственность по сделкам, совершенным от имени подопечных, в порядке, установленном гражданским законодательством (ст. 26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 попечители отвечают за вред, причиненный по их вине личности или имуществу подопечного, в соответствии с предусмотренными гражданским законодательством правилами об ответственности за причинение вреда (ст.26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Опекуны и попечители несут уголовную ответственность, административную ответственность за свои действия или бездействие в порядке, установленном соответственно законодательством Российской Федерации, законодательством субъектов Российской Федерации (ст.26 Федерального закона РФ от 24.04.2008 года № 48-ФЗ «Об опеке и попечительстве»).</w:t>
      </w:r>
    </w:p>
    <w:p w:rsidR="00D2474F" w:rsidRPr="00D2474F" w:rsidRDefault="00D2474F" w:rsidP="00D24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</w:rPr>
      </w:pPr>
      <w:r w:rsidRPr="00D2474F">
        <w:rPr>
          <w:rFonts w:ascii="Verdana" w:eastAsia="Times New Roman" w:hAnsi="Verdana" w:cs="Times New Roman"/>
          <w:color w:val="333333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 в размере от ста до пятисот рублей (ст. 5.35 Кодекса Российской Федерации об административных правонарушениях).</w:t>
      </w:r>
    </w:p>
    <w:p w:rsidR="003406DA" w:rsidRDefault="003406DA"/>
    <w:sectPr w:rsidR="0034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02AF"/>
    <w:multiLevelType w:val="multilevel"/>
    <w:tmpl w:val="A6CC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2474F"/>
    <w:rsid w:val="003406DA"/>
    <w:rsid w:val="00D2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4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7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D2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7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4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0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2021-03-26T07:51:00Z</dcterms:created>
  <dcterms:modified xsi:type="dcterms:W3CDTF">2021-03-26T07:54:00Z</dcterms:modified>
</cp:coreProperties>
</file>